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D2E76" w14:textId="371787FE" w:rsidR="001429EF" w:rsidRPr="00892FB7" w:rsidRDefault="001429EF" w:rsidP="34FEDBA8">
      <w:pPr>
        <w:tabs>
          <w:tab w:val="left" w:pos="2664"/>
        </w:tabs>
        <w:spacing w:line="276" w:lineRule="auto"/>
      </w:pPr>
    </w:p>
    <w:p w14:paraId="5BE492EB" w14:textId="4CD17C60" w:rsidR="00021696" w:rsidRPr="00BD42D3" w:rsidRDefault="005D6B58" w:rsidP="00BD42D3">
      <w:pPr>
        <w:spacing w:line="360" w:lineRule="auto"/>
        <w:jc w:val="center"/>
        <w:rPr>
          <w:rFonts w:cstheme="minorHAnsi"/>
          <w:b/>
          <w:sz w:val="24"/>
          <w:szCs w:val="24"/>
        </w:rPr>
      </w:pPr>
      <w:r w:rsidRPr="00BD42D3">
        <w:rPr>
          <w:rFonts w:cstheme="minorHAnsi"/>
          <w:b/>
          <w:sz w:val="24"/>
          <w:szCs w:val="24"/>
        </w:rPr>
        <w:t>DOSZCZEGÓŁOWIENIE OPISU PRZEDMIOTU ZAMÓWIENIA</w:t>
      </w:r>
    </w:p>
    <w:p w14:paraId="23A68B20" w14:textId="77777777" w:rsidR="00021696" w:rsidRPr="00BD42D3" w:rsidRDefault="00021696" w:rsidP="00BD42D3">
      <w:pPr>
        <w:spacing w:line="360" w:lineRule="auto"/>
        <w:rPr>
          <w:rFonts w:cstheme="minorHAnsi"/>
          <w:b/>
          <w:sz w:val="24"/>
          <w:szCs w:val="24"/>
          <w:u w:val="single"/>
        </w:rPr>
      </w:pPr>
    </w:p>
    <w:p w14:paraId="5911FCFC" w14:textId="4DFC9C1D" w:rsidR="00021696" w:rsidRPr="00BD42D3" w:rsidRDefault="00E82F83" w:rsidP="00BD42D3">
      <w:pPr>
        <w:pStyle w:val="Akapitzlist"/>
        <w:numPr>
          <w:ilvl w:val="0"/>
          <w:numId w:val="6"/>
        </w:numPr>
        <w:spacing w:line="360" w:lineRule="auto"/>
        <w:rPr>
          <w:rFonts w:cstheme="minorHAnsi"/>
          <w:b/>
          <w:sz w:val="24"/>
          <w:szCs w:val="24"/>
          <w:u w:val="single"/>
        </w:rPr>
      </w:pPr>
      <w:r w:rsidRPr="00BD42D3">
        <w:rPr>
          <w:rFonts w:cstheme="minorHAnsi"/>
          <w:b/>
          <w:sz w:val="24"/>
          <w:szCs w:val="24"/>
          <w:u w:val="single"/>
        </w:rPr>
        <w:t xml:space="preserve">UWAGI OGÓLNE </w:t>
      </w:r>
    </w:p>
    <w:p w14:paraId="4C5B894F" w14:textId="77777777" w:rsidR="005D6B58" w:rsidRPr="00BD42D3" w:rsidRDefault="005D6B58" w:rsidP="00BD42D3">
      <w:pPr>
        <w:pStyle w:val="Akapitzlist"/>
        <w:spacing w:line="360" w:lineRule="auto"/>
        <w:ind w:left="1080"/>
        <w:rPr>
          <w:rFonts w:cstheme="minorHAnsi"/>
          <w:b/>
          <w:sz w:val="24"/>
          <w:szCs w:val="24"/>
        </w:rPr>
      </w:pPr>
    </w:p>
    <w:p w14:paraId="27F9D375" w14:textId="43C1EAF0" w:rsidR="00021696" w:rsidRPr="00427708" w:rsidRDefault="00021696" w:rsidP="0C61CA52">
      <w:pPr>
        <w:pStyle w:val="Akapitzlist"/>
        <w:numPr>
          <w:ilvl w:val="0"/>
          <w:numId w:val="5"/>
        </w:numPr>
        <w:suppressAutoHyphens/>
        <w:autoSpaceDN w:val="0"/>
        <w:spacing w:line="360" w:lineRule="auto"/>
        <w:rPr>
          <w:rFonts w:cstheme="minorHAnsi"/>
          <w:sz w:val="24"/>
          <w:szCs w:val="24"/>
        </w:rPr>
      </w:pPr>
      <w:r w:rsidRPr="34FEDBA8">
        <w:rPr>
          <w:sz w:val="24"/>
          <w:szCs w:val="24"/>
        </w:rPr>
        <w:t>Przedmiotem zamówienia są roboty budowlano-konserwatorskie dla projektu</w:t>
      </w:r>
      <w:r w:rsidR="7D950BB9" w:rsidRPr="34FEDBA8">
        <w:rPr>
          <w:sz w:val="24"/>
          <w:szCs w:val="24"/>
        </w:rPr>
        <w:t xml:space="preserve"> </w:t>
      </w:r>
      <w:r w:rsidRPr="34FEDBA8">
        <w:rPr>
          <w:sz w:val="24"/>
          <w:szCs w:val="24"/>
        </w:rPr>
        <w:t xml:space="preserve">„Podniesienie atrakcyjności turystycznej zabytkowych budynków północnego Przedzamcza zespołu zamkowego w Malborku poprzez wykonanie prac konserwatorskich i robót budowalnych wraz z zagospodarowaniem terenu w ich otoczeniu”. Umowa na </w:t>
      </w:r>
      <w:r w:rsidRPr="00427708">
        <w:rPr>
          <w:rFonts w:cstheme="minorHAnsi"/>
          <w:sz w:val="24"/>
          <w:szCs w:val="24"/>
        </w:rPr>
        <w:t>ww. projekt zawiera etapy</w:t>
      </w:r>
      <w:r w:rsidR="605D92C8" w:rsidRPr="00337F59">
        <w:rPr>
          <w:rFonts w:cstheme="minorHAnsi"/>
          <w:color w:val="000000" w:themeColor="text1"/>
          <w:sz w:val="24"/>
          <w:szCs w:val="24"/>
        </w:rPr>
        <w:t>.</w:t>
      </w:r>
    </w:p>
    <w:p w14:paraId="3631E767" w14:textId="4595C7CD" w:rsidR="00021696" w:rsidRPr="00427708" w:rsidRDefault="0007678D" w:rsidP="0C61CA52">
      <w:pPr>
        <w:pStyle w:val="Akapitzlist"/>
        <w:numPr>
          <w:ilvl w:val="1"/>
          <w:numId w:val="5"/>
        </w:numPr>
        <w:suppressAutoHyphens/>
        <w:autoSpaceDN w:val="0"/>
        <w:spacing w:line="360" w:lineRule="auto"/>
        <w:rPr>
          <w:rFonts w:cstheme="minorHAnsi"/>
          <w:sz w:val="24"/>
          <w:szCs w:val="24"/>
        </w:rPr>
      </w:pPr>
      <w:r w:rsidRPr="00427708">
        <w:rPr>
          <w:rFonts w:cstheme="minorHAnsi"/>
          <w:sz w:val="24"/>
        </w:rPr>
        <w:t>Roboty budowlano-konserwatorskie w budynkach 2A – Kościół św. Wawrzyńca, 2B – dawna Infirmeria i 5C – Dom Steinbrechta w ramach projektu „</w:t>
      </w:r>
      <w:bookmarkStart w:id="0" w:name="_Hlk211949040"/>
      <w:r w:rsidRPr="00427708">
        <w:rPr>
          <w:rFonts w:cstheme="minorHAnsi"/>
          <w:sz w:val="24"/>
        </w:rPr>
        <w:t>Podniesienie atrakcyjności turystycznej zabytkowych budynków północnego Przedzamcza zespołu zamkowego w Malborku poprzez wykonanie prac konserwatorskich i robót budowalnych wraz z zagospodarowaniem terenu w ich otoczeniu</w:t>
      </w:r>
      <w:bookmarkEnd w:id="0"/>
      <w:r w:rsidRPr="00427708">
        <w:rPr>
          <w:rFonts w:cstheme="minorHAnsi"/>
          <w:sz w:val="24"/>
        </w:rPr>
        <w:t xml:space="preserve"> nr projektu FENX.07.01-IP.04-0059/24</w:t>
      </w:r>
      <w:r w:rsidRPr="00427708">
        <w:rPr>
          <w:rFonts w:cstheme="minorHAnsi"/>
          <w:sz w:val="24"/>
        </w:rPr>
        <w:fldChar w:fldCharType="begin"/>
      </w:r>
      <w:r w:rsidRPr="00427708">
        <w:rPr>
          <w:rFonts w:cstheme="minorHAnsi"/>
          <w:sz w:val="24"/>
        </w:rPr>
        <w:instrText xml:space="preserve"> COMMENTS  \* MERGEFORMAT </w:instrText>
      </w:r>
      <w:r w:rsidRPr="00427708">
        <w:rPr>
          <w:rFonts w:cstheme="minorHAnsi"/>
          <w:sz w:val="24"/>
        </w:rPr>
        <w:fldChar w:fldCharType="end"/>
      </w:r>
      <w:r w:rsidRPr="00427708">
        <w:rPr>
          <w:rFonts w:cstheme="minorHAnsi"/>
          <w:sz w:val="24"/>
        </w:rPr>
        <w:fldChar w:fldCharType="begin"/>
      </w:r>
      <w:r w:rsidRPr="00427708">
        <w:rPr>
          <w:rFonts w:cstheme="minorHAnsi"/>
          <w:sz w:val="24"/>
        </w:rPr>
        <w:instrText xml:space="preserve"> FILLIN "tytul" </w:instrText>
      </w:r>
      <w:r w:rsidRPr="00427708">
        <w:rPr>
          <w:rFonts w:cstheme="minorHAnsi"/>
          <w:sz w:val="24"/>
        </w:rPr>
        <w:fldChar w:fldCharType="end"/>
      </w:r>
      <w:r w:rsidRPr="00427708">
        <w:rPr>
          <w:rFonts w:cstheme="minorHAnsi"/>
          <w:sz w:val="24"/>
        </w:rPr>
        <w:fldChar w:fldCharType="begin"/>
      </w:r>
      <w:r w:rsidRPr="00427708">
        <w:rPr>
          <w:rFonts w:cstheme="minorHAnsi"/>
          <w:sz w:val="24"/>
        </w:rPr>
        <w:instrText xml:space="preserve"> COMMENTS  \* MERGEFORMAT </w:instrText>
      </w:r>
      <w:r w:rsidRPr="00427708">
        <w:rPr>
          <w:rFonts w:cstheme="minorHAnsi"/>
          <w:sz w:val="24"/>
        </w:rPr>
        <w:fldChar w:fldCharType="end"/>
      </w:r>
      <w:r w:rsidRPr="00427708">
        <w:rPr>
          <w:rFonts w:cstheme="minorHAnsi"/>
          <w:sz w:val="24"/>
        </w:rPr>
        <w:fldChar w:fldCharType="begin"/>
      </w:r>
      <w:r w:rsidRPr="00427708">
        <w:rPr>
          <w:rFonts w:cstheme="minorHAnsi"/>
          <w:sz w:val="24"/>
        </w:rPr>
        <w:instrText xml:space="preserve"> COMMENTS </w:instrText>
      </w:r>
      <w:r w:rsidRPr="00427708">
        <w:rPr>
          <w:rFonts w:cstheme="minorHAnsi"/>
          <w:sz w:val="24"/>
        </w:rPr>
        <w:fldChar w:fldCharType="end"/>
      </w:r>
      <w:r w:rsidRPr="00427708">
        <w:rPr>
          <w:rFonts w:cstheme="minorHAnsi"/>
          <w:sz w:val="24"/>
        </w:rPr>
        <w:fldChar w:fldCharType="begin"/>
      </w:r>
      <w:r w:rsidRPr="00427708">
        <w:rPr>
          <w:rFonts w:cstheme="minorHAnsi"/>
          <w:sz w:val="24"/>
        </w:rPr>
        <w:instrText xml:space="preserve"> COMMENTS  \* MERGEFORMAT </w:instrText>
      </w:r>
      <w:r w:rsidRPr="00427708">
        <w:rPr>
          <w:rFonts w:cstheme="minorHAnsi"/>
          <w:sz w:val="24"/>
        </w:rPr>
        <w:fldChar w:fldCharType="end"/>
      </w:r>
      <w:r w:rsidRPr="00427708">
        <w:rPr>
          <w:rFonts w:cstheme="minorHAnsi"/>
          <w:sz w:val="24"/>
        </w:rPr>
        <w:fldChar w:fldCharType="begin"/>
      </w:r>
      <w:r w:rsidRPr="00427708">
        <w:rPr>
          <w:rFonts w:cstheme="minorHAnsi"/>
          <w:sz w:val="24"/>
        </w:rPr>
        <w:instrText xml:space="preserve"> COMMENTS  \* MERGEFORMAT </w:instrText>
      </w:r>
      <w:r w:rsidRPr="00427708">
        <w:rPr>
          <w:rFonts w:cstheme="minorHAnsi"/>
          <w:sz w:val="24"/>
        </w:rPr>
        <w:fldChar w:fldCharType="end"/>
      </w:r>
      <w:r w:rsidRPr="00427708">
        <w:rPr>
          <w:rFonts w:cstheme="minorHAnsi"/>
          <w:sz w:val="24"/>
        </w:rPr>
        <w:t xml:space="preserve">” </w:t>
      </w:r>
      <w:r w:rsidR="00021696" w:rsidRPr="00427708">
        <w:rPr>
          <w:rFonts w:cstheme="minorHAnsi"/>
          <w:sz w:val="24"/>
          <w:szCs w:val="24"/>
        </w:rPr>
        <w:t xml:space="preserve">– dalej </w:t>
      </w:r>
      <w:r w:rsidR="00021696" w:rsidRPr="00427708">
        <w:rPr>
          <w:rFonts w:cstheme="minorHAnsi"/>
          <w:b/>
          <w:bCs/>
          <w:sz w:val="24"/>
          <w:szCs w:val="24"/>
        </w:rPr>
        <w:t>„</w:t>
      </w:r>
      <w:r w:rsidRPr="00427708">
        <w:rPr>
          <w:rFonts w:cstheme="minorHAnsi"/>
          <w:b/>
          <w:bCs/>
          <w:sz w:val="24"/>
          <w:szCs w:val="24"/>
        </w:rPr>
        <w:t>e</w:t>
      </w:r>
      <w:r w:rsidR="00021696" w:rsidRPr="00427708">
        <w:rPr>
          <w:rFonts w:cstheme="minorHAnsi"/>
          <w:b/>
          <w:bCs/>
          <w:sz w:val="24"/>
          <w:szCs w:val="24"/>
        </w:rPr>
        <w:t>tap I</w:t>
      </w:r>
      <w:r w:rsidR="00E82F83" w:rsidRPr="00427708">
        <w:rPr>
          <w:rFonts w:cstheme="minorHAnsi"/>
          <w:b/>
          <w:bCs/>
          <w:sz w:val="24"/>
          <w:szCs w:val="24"/>
        </w:rPr>
        <w:t>”</w:t>
      </w:r>
      <w:r w:rsidR="06DB412B" w:rsidRPr="00427708">
        <w:rPr>
          <w:rFonts w:cstheme="minorHAnsi"/>
          <w:b/>
          <w:bCs/>
          <w:sz w:val="24"/>
          <w:szCs w:val="24"/>
        </w:rPr>
        <w:t>.</w:t>
      </w:r>
    </w:p>
    <w:p w14:paraId="3387213A" w14:textId="321ECE39" w:rsidR="00021696" w:rsidRPr="00F44BB9" w:rsidRDefault="00021696" w:rsidP="0C61CA52">
      <w:pPr>
        <w:pStyle w:val="Akapitzlist"/>
        <w:numPr>
          <w:ilvl w:val="1"/>
          <w:numId w:val="5"/>
        </w:numPr>
        <w:suppressAutoHyphens/>
        <w:autoSpaceDN w:val="0"/>
        <w:spacing w:line="360" w:lineRule="auto"/>
        <w:rPr>
          <w:rFonts w:cstheme="minorHAnsi"/>
          <w:sz w:val="24"/>
          <w:szCs w:val="24"/>
        </w:rPr>
      </w:pPr>
      <w:r w:rsidRPr="00427708">
        <w:rPr>
          <w:rFonts w:cstheme="minorHAnsi"/>
          <w:sz w:val="24"/>
          <w:szCs w:val="24"/>
        </w:rPr>
        <w:t xml:space="preserve">Zagospodarowanie Północnego Przedzamcza Zespołu Zamkowego w Malborku, obejmujące budowę niezbędnej infrastruktury technicznej - instalacje elektryczne, </w:t>
      </w:r>
      <w:r w:rsidRPr="00F44BB9">
        <w:rPr>
          <w:rFonts w:cstheme="minorHAnsi"/>
          <w:sz w:val="24"/>
          <w:szCs w:val="24"/>
        </w:rPr>
        <w:t>sanitarne zewnętrzne</w:t>
      </w:r>
      <w:r w:rsidR="00615E23" w:rsidRPr="00F44BB9">
        <w:rPr>
          <w:rFonts w:cstheme="minorHAnsi"/>
          <w:sz w:val="24"/>
          <w:szCs w:val="24"/>
        </w:rPr>
        <w:t xml:space="preserve"> </w:t>
      </w:r>
      <w:r w:rsidRPr="00F44BB9">
        <w:rPr>
          <w:rFonts w:cstheme="minorHAnsi"/>
          <w:sz w:val="24"/>
          <w:szCs w:val="24"/>
        </w:rPr>
        <w:t>– dalej</w:t>
      </w:r>
      <w:r w:rsidRPr="00F44BB9">
        <w:rPr>
          <w:rFonts w:cstheme="minorHAnsi"/>
          <w:b/>
          <w:bCs/>
          <w:sz w:val="24"/>
          <w:szCs w:val="24"/>
        </w:rPr>
        <w:t xml:space="preserve"> „</w:t>
      </w:r>
      <w:r w:rsidR="0007678D" w:rsidRPr="00F44BB9">
        <w:rPr>
          <w:rFonts w:cstheme="minorHAnsi"/>
          <w:b/>
          <w:bCs/>
          <w:sz w:val="24"/>
          <w:szCs w:val="24"/>
        </w:rPr>
        <w:t>e</w:t>
      </w:r>
      <w:r w:rsidRPr="00F44BB9">
        <w:rPr>
          <w:rFonts w:cstheme="minorHAnsi"/>
          <w:b/>
          <w:bCs/>
          <w:sz w:val="24"/>
          <w:szCs w:val="24"/>
        </w:rPr>
        <w:t>tap II”</w:t>
      </w:r>
      <w:r w:rsidR="2FFD52C4" w:rsidRPr="00F44BB9">
        <w:rPr>
          <w:rFonts w:cstheme="minorHAnsi"/>
          <w:b/>
          <w:bCs/>
          <w:sz w:val="24"/>
          <w:szCs w:val="24"/>
        </w:rPr>
        <w:t>.</w:t>
      </w:r>
    </w:p>
    <w:p w14:paraId="1D341BCE" w14:textId="140EEB75" w:rsidR="00F44BB9" w:rsidRPr="00F44BB9" w:rsidRDefault="00F44BB9" w:rsidP="00725B1F">
      <w:pPr>
        <w:pStyle w:val="Akapitzlist"/>
        <w:numPr>
          <w:ilvl w:val="0"/>
          <w:numId w:val="5"/>
        </w:numPr>
        <w:suppressAutoHyphens/>
        <w:autoSpaceDN w:val="0"/>
        <w:spacing w:line="360" w:lineRule="auto"/>
        <w:rPr>
          <w:rFonts w:cstheme="minorHAnsi"/>
          <w:sz w:val="24"/>
          <w:szCs w:val="24"/>
        </w:rPr>
      </w:pPr>
      <w:r w:rsidRPr="00F44BB9">
        <w:rPr>
          <w:rFonts w:cstheme="minorHAnsi"/>
          <w:sz w:val="24"/>
          <w:szCs w:val="24"/>
        </w:rPr>
        <w:t xml:space="preserve">Etap I </w:t>
      </w:r>
      <w:r w:rsidRPr="00F44BB9">
        <w:rPr>
          <w:rFonts w:eastAsia="Times New Roman" w:cstheme="minorHAnsi"/>
          <w:sz w:val="24"/>
          <w:szCs w:val="24"/>
          <w:lang w:eastAsia="pl-PL"/>
        </w:rPr>
        <w:t xml:space="preserve">jest współfinansowany </w:t>
      </w:r>
      <w:r w:rsidRPr="00F44BB9">
        <w:rPr>
          <w:rFonts w:cstheme="minorHAnsi"/>
          <w:sz w:val="24"/>
          <w:szCs w:val="24"/>
        </w:rPr>
        <w:t>w ramach działania FENX.07.01 Infrastruktura kultury i turystyki kulturowej, priorytet FENX.07</w:t>
      </w:r>
      <w:r>
        <w:rPr>
          <w:rFonts w:cstheme="minorHAnsi"/>
          <w:sz w:val="24"/>
          <w:szCs w:val="24"/>
        </w:rPr>
        <w:t>.</w:t>
      </w:r>
    </w:p>
    <w:p w14:paraId="4A9B2A7A" w14:textId="2B8EB7F6" w:rsidR="00725B1F" w:rsidRPr="00725B1F" w:rsidRDefault="00725B1F" w:rsidP="00725B1F">
      <w:pPr>
        <w:pStyle w:val="Akapitzlist"/>
        <w:numPr>
          <w:ilvl w:val="0"/>
          <w:numId w:val="5"/>
        </w:numPr>
        <w:suppressAutoHyphens/>
        <w:autoSpaceDN w:val="0"/>
        <w:spacing w:line="360" w:lineRule="auto"/>
        <w:rPr>
          <w:sz w:val="24"/>
          <w:szCs w:val="24"/>
        </w:rPr>
      </w:pPr>
      <w:r>
        <w:rPr>
          <w:sz w:val="24"/>
          <w:szCs w:val="24"/>
        </w:rPr>
        <w:t>Roboty</w:t>
      </w:r>
      <w:r w:rsidR="00FD5C0D">
        <w:rPr>
          <w:sz w:val="24"/>
          <w:szCs w:val="24"/>
        </w:rPr>
        <w:t xml:space="preserve"> –  </w:t>
      </w:r>
      <w:r>
        <w:rPr>
          <w:sz w:val="24"/>
          <w:szCs w:val="24"/>
        </w:rPr>
        <w:t>etap I oraz etap II,</w:t>
      </w:r>
      <w:r w:rsidRPr="6BF3ED10">
        <w:rPr>
          <w:sz w:val="24"/>
          <w:szCs w:val="24"/>
        </w:rPr>
        <w:t xml:space="preserve"> będą prowadzone w obrębie Przedzamcza Północnego oraz ul. Starościńskiej, na terenie kompleksu zamkowego w Malborku.</w:t>
      </w:r>
    </w:p>
    <w:p w14:paraId="1D4F54C2" w14:textId="791F313E" w:rsidR="00725B1F" w:rsidRPr="00BD42D3" w:rsidRDefault="00725B1F" w:rsidP="00725B1F">
      <w:pPr>
        <w:pStyle w:val="Akapitzlist"/>
        <w:numPr>
          <w:ilvl w:val="0"/>
          <w:numId w:val="5"/>
        </w:numPr>
        <w:spacing w:line="360" w:lineRule="auto"/>
        <w:rPr>
          <w:sz w:val="24"/>
          <w:szCs w:val="24"/>
        </w:rPr>
      </w:pPr>
      <w:r>
        <w:rPr>
          <w:rFonts w:eastAsiaTheme="minorEastAsia"/>
          <w:sz w:val="24"/>
          <w:szCs w:val="24"/>
        </w:rPr>
        <w:t>Roboty – etap I oraz etap II,</w:t>
      </w:r>
      <w:r w:rsidRPr="6BF3ED10">
        <w:rPr>
          <w:rFonts w:eastAsiaTheme="minorEastAsia"/>
          <w:sz w:val="24"/>
          <w:szCs w:val="24"/>
        </w:rPr>
        <w:t xml:space="preserve"> będą prowadzone w okresie trwania ruchu turystycznego na terenie </w:t>
      </w:r>
      <w:r w:rsidRPr="6BF3ED10">
        <w:rPr>
          <w:sz w:val="24"/>
          <w:szCs w:val="24"/>
        </w:rPr>
        <w:t xml:space="preserve">stanowiącym punkt wejścia do Muzeum, zaplecza administracyjno-biurowo-gospodarczego oraz obiektów udostępnianych szerokiej publiczności. W związku z powyższym należy je prowadzić w sposób nie utrudniający funkcjonowania Muzeum i bezpieczny dla użytkowników – zwiedzających, pracowników, kontrahentów. </w:t>
      </w:r>
    </w:p>
    <w:p w14:paraId="07734FA7" w14:textId="0C144EEA" w:rsidR="00725B1F" w:rsidRPr="00BD42D3" w:rsidRDefault="00725B1F" w:rsidP="00725B1F">
      <w:pPr>
        <w:pStyle w:val="Akapitzlist"/>
        <w:numPr>
          <w:ilvl w:val="0"/>
          <w:numId w:val="5"/>
        </w:numPr>
        <w:suppressAutoHyphens/>
        <w:autoSpaceDN w:val="0"/>
        <w:spacing w:line="360" w:lineRule="auto"/>
        <w:rPr>
          <w:rFonts w:cstheme="minorHAnsi"/>
          <w:sz w:val="24"/>
          <w:szCs w:val="24"/>
        </w:rPr>
      </w:pPr>
      <w:r w:rsidRPr="00BD42D3">
        <w:rPr>
          <w:rFonts w:cstheme="minorHAnsi"/>
          <w:sz w:val="24"/>
          <w:szCs w:val="24"/>
        </w:rPr>
        <w:t xml:space="preserve">Wykonawca winien zabezpieczyć drogi komunikacyjne i transportowe na obiekcie, ze szczególnym uwzględnieniem tras turystycznych i dojazdów dla samochodów (w </w:t>
      </w:r>
      <w:r w:rsidRPr="00BD42D3">
        <w:rPr>
          <w:rFonts w:cstheme="minorHAnsi"/>
          <w:sz w:val="24"/>
          <w:szCs w:val="24"/>
        </w:rPr>
        <w:lastRenderedPageBreak/>
        <w:t xml:space="preserve">szczególności pojazdów uprzywilejowanych i do terenu budowy na którym wykonywane są roboty </w:t>
      </w:r>
      <w:r>
        <w:rPr>
          <w:rFonts w:cstheme="minorHAnsi"/>
          <w:sz w:val="24"/>
          <w:szCs w:val="24"/>
        </w:rPr>
        <w:t>dla etapu I oraz etapu II)</w:t>
      </w:r>
      <w:r w:rsidRPr="00BD42D3">
        <w:rPr>
          <w:rFonts w:cstheme="minorHAnsi"/>
          <w:sz w:val="24"/>
          <w:szCs w:val="24"/>
        </w:rPr>
        <w:t>. Podczas realizacji robót objętych przedmiotem zamówienia, Wykonawca musi zapewnić bezpieczeństwo osób korzystających z obiektu.</w:t>
      </w:r>
    </w:p>
    <w:p w14:paraId="6DC35D7B" w14:textId="5AFF7FA1" w:rsidR="00725B1F" w:rsidRPr="00BD42D3" w:rsidRDefault="00725B1F" w:rsidP="00725B1F">
      <w:pPr>
        <w:pStyle w:val="Akapitzlist"/>
        <w:numPr>
          <w:ilvl w:val="0"/>
          <w:numId w:val="5"/>
        </w:numPr>
        <w:spacing w:line="360" w:lineRule="auto"/>
        <w:rPr>
          <w:rFonts w:cstheme="minorHAnsi"/>
          <w:bCs/>
          <w:sz w:val="24"/>
          <w:szCs w:val="24"/>
        </w:rPr>
      </w:pPr>
      <w:r w:rsidRPr="00BD42D3">
        <w:rPr>
          <w:rFonts w:cstheme="minorHAnsi"/>
          <w:bCs/>
          <w:sz w:val="24"/>
          <w:szCs w:val="24"/>
        </w:rPr>
        <w:t xml:space="preserve">Zamawiający nie zmieni przebiegu trasy turystycznej ze względu na prowadzone </w:t>
      </w:r>
      <w:r>
        <w:rPr>
          <w:rFonts w:cstheme="minorHAnsi"/>
          <w:bCs/>
          <w:sz w:val="24"/>
          <w:szCs w:val="24"/>
        </w:rPr>
        <w:t>roboty</w:t>
      </w:r>
      <w:r w:rsidRPr="00BD42D3">
        <w:rPr>
          <w:rFonts w:cstheme="minorHAnsi"/>
          <w:bCs/>
          <w:sz w:val="24"/>
          <w:szCs w:val="24"/>
        </w:rPr>
        <w:t>, nie przewiduje również możliwości zamknięcia Muzeum dla zwiedzających.</w:t>
      </w:r>
    </w:p>
    <w:p w14:paraId="5CB4C0A5" w14:textId="263C4E29" w:rsidR="00725B1F" w:rsidRPr="00725B1F" w:rsidRDefault="00725B1F" w:rsidP="00725B1F">
      <w:pPr>
        <w:pStyle w:val="Akapitzlist"/>
        <w:numPr>
          <w:ilvl w:val="0"/>
          <w:numId w:val="5"/>
        </w:numPr>
        <w:spacing w:line="360" w:lineRule="auto"/>
        <w:rPr>
          <w:sz w:val="24"/>
          <w:szCs w:val="24"/>
        </w:rPr>
      </w:pPr>
      <w:r w:rsidRPr="0C61CA52">
        <w:rPr>
          <w:sz w:val="24"/>
          <w:szCs w:val="24"/>
        </w:rPr>
        <w:t>Dostawy na teren budowy mogą być realizowane w godzinach poza funkcjonowaniem Muzeum w ruchu turystycznym tj. w sezonie jesienno- zimowym (</w:t>
      </w:r>
      <w:r w:rsidR="00BA1BAF">
        <w:rPr>
          <w:sz w:val="24"/>
          <w:szCs w:val="24"/>
        </w:rPr>
        <w:t>październik-kwiecień</w:t>
      </w:r>
      <w:r w:rsidRPr="0C61CA52">
        <w:rPr>
          <w:sz w:val="24"/>
          <w:szCs w:val="24"/>
        </w:rPr>
        <w:t>.) w godzinach 16:30-9:00, w sezonie wiosenno-letnim (</w:t>
      </w:r>
      <w:r w:rsidR="00BA1BAF">
        <w:rPr>
          <w:sz w:val="24"/>
          <w:szCs w:val="24"/>
        </w:rPr>
        <w:t>kwiecień-wrzesień</w:t>
      </w:r>
      <w:r w:rsidRPr="0C61CA52">
        <w:rPr>
          <w:sz w:val="24"/>
          <w:szCs w:val="24"/>
        </w:rPr>
        <w:t xml:space="preserve">) w godzinach 20:30 – 9:00. </w:t>
      </w:r>
      <w:r w:rsidR="00BA1BAF">
        <w:rPr>
          <w:sz w:val="24"/>
          <w:szCs w:val="24"/>
        </w:rPr>
        <w:t xml:space="preserve">Dokładne daty zmian godzin otwarcia Muzeum Zamkowego w Malborku każdego roku są aktualizowane zarządzeniem Dyrektora Muzeum. </w:t>
      </w:r>
      <w:r w:rsidRPr="0C61CA52">
        <w:rPr>
          <w:sz w:val="24"/>
          <w:szCs w:val="24"/>
        </w:rPr>
        <w:t xml:space="preserve">Zamawiający wskazuje </w:t>
      </w:r>
      <w:r w:rsidR="00FD5C0D">
        <w:rPr>
          <w:sz w:val="24"/>
          <w:szCs w:val="24"/>
        </w:rPr>
        <w:t>możliwości dostarczania materiałów</w:t>
      </w:r>
      <w:r w:rsidRPr="0C61CA52">
        <w:rPr>
          <w:sz w:val="24"/>
          <w:szCs w:val="24"/>
        </w:rPr>
        <w:t xml:space="preserve"> zgodne z funkcjonowaniem Muzeum w 202</w:t>
      </w:r>
      <w:r w:rsidR="000E3CB5">
        <w:rPr>
          <w:sz w:val="24"/>
          <w:szCs w:val="24"/>
        </w:rPr>
        <w:t>6</w:t>
      </w:r>
      <w:r w:rsidRPr="0C61CA52">
        <w:rPr>
          <w:sz w:val="24"/>
          <w:szCs w:val="24"/>
        </w:rPr>
        <w:t xml:space="preserve"> r.</w:t>
      </w:r>
      <w:r w:rsidR="00FD5C0D">
        <w:rPr>
          <w:sz w:val="24"/>
          <w:szCs w:val="24"/>
        </w:rPr>
        <w:t xml:space="preserve"> Zamawiający</w:t>
      </w:r>
      <w:r w:rsidR="00041BA0">
        <w:rPr>
          <w:sz w:val="24"/>
          <w:szCs w:val="24"/>
        </w:rPr>
        <w:t xml:space="preserve"> </w:t>
      </w:r>
      <w:r w:rsidRPr="0C61CA52">
        <w:rPr>
          <w:sz w:val="24"/>
          <w:szCs w:val="24"/>
        </w:rPr>
        <w:t>zastrzega</w:t>
      </w:r>
      <w:r w:rsidR="00FD5C0D">
        <w:rPr>
          <w:sz w:val="24"/>
          <w:szCs w:val="24"/>
        </w:rPr>
        <w:t xml:space="preserve"> także</w:t>
      </w:r>
      <w:r w:rsidRPr="0C61CA52">
        <w:rPr>
          <w:sz w:val="24"/>
          <w:szCs w:val="24"/>
        </w:rPr>
        <w:t xml:space="preserve"> możliwość ich zmiany w latach kolejnych, z tym, że nie przewiduje przesunięć większych niż +/- 2 h.</w:t>
      </w:r>
    </w:p>
    <w:p w14:paraId="3D1132CD" w14:textId="2EFA8B0A" w:rsidR="006B5D1D" w:rsidRPr="006B5D1D" w:rsidRDefault="006B5D1D" w:rsidP="006B5D1D">
      <w:pPr>
        <w:pStyle w:val="Akapitzlist"/>
        <w:numPr>
          <w:ilvl w:val="0"/>
          <w:numId w:val="5"/>
        </w:numPr>
        <w:suppressAutoHyphens/>
        <w:autoSpaceDN w:val="0"/>
        <w:spacing w:line="360" w:lineRule="auto"/>
        <w:rPr>
          <w:rFonts w:cstheme="minorHAnsi"/>
          <w:sz w:val="24"/>
          <w:szCs w:val="24"/>
        </w:rPr>
      </w:pPr>
      <w:r>
        <w:rPr>
          <w:rFonts w:cstheme="minorHAnsi"/>
          <w:sz w:val="24"/>
          <w:szCs w:val="24"/>
        </w:rPr>
        <w:t>Zamawiający oświadcza, że dysponuje aktualnymi decyzjami Pomorskiego Wojewódzkiego Konserwatora Zabytków</w:t>
      </w:r>
      <w:r w:rsidR="00180925">
        <w:rPr>
          <w:rFonts w:cstheme="minorHAnsi"/>
          <w:sz w:val="24"/>
          <w:szCs w:val="24"/>
        </w:rPr>
        <w:t xml:space="preserve"> dla wskazanej dokumentacji projektowej</w:t>
      </w:r>
      <w:r w:rsidR="00041927">
        <w:rPr>
          <w:rFonts w:cstheme="minorHAnsi"/>
          <w:sz w:val="24"/>
          <w:szCs w:val="24"/>
        </w:rPr>
        <w:t>.</w:t>
      </w:r>
    </w:p>
    <w:p w14:paraId="2B132B12" w14:textId="5FFEBE73" w:rsidR="00021696" w:rsidRPr="00BD42D3" w:rsidRDefault="2D32A18E" w:rsidP="0C61CA52">
      <w:pPr>
        <w:pStyle w:val="Akapitzlist"/>
        <w:numPr>
          <w:ilvl w:val="0"/>
          <w:numId w:val="5"/>
        </w:numPr>
        <w:suppressAutoHyphens/>
        <w:autoSpaceDN w:val="0"/>
        <w:spacing w:line="360" w:lineRule="auto"/>
        <w:rPr>
          <w:sz w:val="24"/>
          <w:szCs w:val="24"/>
        </w:rPr>
      </w:pPr>
      <w:r w:rsidRPr="4BB0AABB">
        <w:rPr>
          <w:sz w:val="24"/>
          <w:szCs w:val="24"/>
        </w:rPr>
        <w:t xml:space="preserve">Zamawiający oświadcza, że dysponuje aktualnym pozwoleniem na budowę </w:t>
      </w:r>
      <w:r w:rsidRPr="4BB0AABB">
        <w:rPr>
          <w:b/>
          <w:bCs/>
          <w:sz w:val="24"/>
          <w:szCs w:val="24"/>
        </w:rPr>
        <w:t>nr 284/2018</w:t>
      </w:r>
      <w:r w:rsidRPr="4BB0AABB">
        <w:rPr>
          <w:sz w:val="24"/>
          <w:szCs w:val="24"/>
        </w:rPr>
        <w:t xml:space="preserve"> z dnia </w:t>
      </w:r>
      <w:r w:rsidRPr="4BB0AABB">
        <w:rPr>
          <w:b/>
          <w:bCs/>
          <w:sz w:val="24"/>
          <w:szCs w:val="24"/>
        </w:rPr>
        <w:t>03.08.2018</w:t>
      </w:r>
      <w:r w:rsidRPr="4BB0AABB">
        <w:rPr>
          <w:sz w:val="24"/>
          <w:szCs w:val="24"/>
        </w:rPr>
        <w:t xml:space="preserve"> r</w:t>
      </w:r>
      <w:r w:rsidR="46EA5B58" w:rsidRPr="4BB0AABB">
        <w:rPr>
          <w:sz w:val="24"/>
          <w:szCs w:val="24"/>
        </w:rPr>
        <w:t>.,</w:t>
      </w:r>
      <w:r w:rsidR="2967E827" w:rsidRPr="4BB0AABB">
        <w:rPr>
          <w:sz w:val="24"/>
          <w:szCs w:val="24"/>
        </w:rPr>
        <w:t xml:space="preserve"> </w:t>
      </w:r>
      <w:r w:rsidR="21FD84DB" w:rsidRPr="4BB0AABB">
        <w:rPr>
          <w:sz w:val="24"/>
          <w:szCs w:val="24"/>
        </w:rPr>
        <w:t>udzielonym przez</w:t>
      </w:r>
      <w:r w:rsidR="2967E827" w:rsidRPr="4BB0AABB">
        <w:rPr>
          <w:sz w:val="24"/>
          <w:szCs w:val="24"/>
        </w:rPr>
        <w:t xml:space="preserve"> </w:t>
      </w:r>
      <w:r w:rsidRPr="4BB0AABB">
        <w:rPr>
          <w:sz w:val="24"/>
          <w:szCs w:val="24"/>
        </w:rPr>
        <w:t>Starost</w:t>
      </w:r>
      <w:r w:rsidR="5D3CCBC2" w:rsidRPr="4BB0AABB">
        <w:rPr>
          <w:sz w:val="24"/>
          <w:szCs w:val="24"/>
        </w:rPr>
        <w:t xml:space="preserve">ę </w:t>
      </w:r>
      <w:r w:rsidRPr="4BB0AABB">
        <w:rPr>
          <w:sz w:val="24"/>
          <w:szCs w:val="24"/>
        </w:rPr>
        <w:t xml:space="preserve">Malborskiego </w:t>
      </w:r>
      <w:r w:rsidR="5F45F670" w:rsidRPr="4BB0AABB">
        <w:rPr>
          <w:sz w:val="24"/>
          <w:szCs w:val="24"/>
        </w:rPr>
        <w:t xml:space="preserve">na </w:t>
      </w:r>
      <w:r w:rsidRPr="4BB0AABB">
        <w:rPr>
          <w:sz w:val="24"/>
          <w:szCs w:val="24"/>
        </w:rPr>
        <w:t>„</w:t>
      </w:r>
      <w:r w:rsidR="00FD5C0D">
        <w:rPr>
          <w:sz w:val="24"/>
          <w:szCs w:val="24"/>
        </w:rPr>
        <w:t>W</w:t>
      </w:r>
      <w:r w:rsidRPr="4BB0AABB">
        <w:rPr>
          <w:sz w:val="24"/>
          <w:szCs w:val="24"/>
        </w:rPr>
        <w:t>ykonanie robót budowlanych p</w:t>
      </w:r>
      <w:r w:rsidR="00041BA0">
        <w:rPr>
          <w:sz w:val="24"/>
          <w:szCs w:val="24"/>
        </w:rPr>
        <w:t>olegających na zagospodarowaniu</w:t>
      </w:r>
      <w:r w:rsidRPr="4BB0AABB">
        <w:rPr>
          <w:sz w:val="24"/>
          <w:szCs w:val="24"/>
        </w:rPr>
        <w:t xml:space="preserve"> terenu Północnego Przedzamcza Zespołu Zamkowego w Malborku, wykonanie prac konserwatorskich i robót budowlanych w budynkach oraz obiektach budowlanych Przedzamcza, wraz z zagospodarowaniem terenu, budową infrastruktury technicznej oraz elementami małej architektury i zieleni na terenie Muzeum Zamkowego w Malborku na dz. </w:t>
      </w:r>
      <w:r w:rsidR="00615E23">
        <w:rPr>
          <w:sz w:val="24"/>
          <w:szCs w:val="24"/>
        </w:rPr>
        <w:t>n</w:t>
      </w:r>
      <w:r w:rsidRPr="4BB0AABB">
        <w:rPr>
          <w:sz w:val="24"/>
          <w:szCs w:val="24"/>
        </w:rPr>
        <w:t xml:space="preserve">r 154/2, </w:t>
      </w:r>
      <w:proofErr w:type="spellStart"/>
      <w:r w:rsidRPr="4BB0AABB">
        <w:rPr>
          <w:sz w:val="24"/>
          <w:szCs w:val="24"/>
        </w:rPr>
        <w:t>obr</w:t>
      </w:r>
      <w:proofErr w:type="spellEnd"/>
      <w:r w:rsidRPr="4BB0AABB">
        <w:rPr>
          <w:sz w:val="24"/>
          <w:szCs w:val="24"/>
        </w:rPr>
        <w:t xml:space="preserve">. </w:t>
      </w:r>
      <w:proofErr w:type="spellStart"/>
      <w:r w:rsidRPr="4BB0AABB">
        <w:rPr>
          <w:sz w:val="24"/>
          <w:szCs w:val="24"/>
        </w:rPr>
        <w:t>ewid</w:t>
      </w:r>
      <w:proofErr w:type="spellEnd"/>
      <w:r w:rsidRPr="4BB0AABB">
        <w:rPr>
          <w:sz w:val="24"/>
          <w:szCs w:val="24"/>
        </w:rPr>
        <w:t xml:space="preserve">. 11, jedn. </w:t>
      </w:r>
      <w:proofErr w:type="spellStart"/>
      <w:r w:rsidRPr="4BB0AABB">
        <w:rPr>
          <w:sz w:val="24"/>
          <w:szCs w:val="24"/>
        </w:rPr>
        <w:t>ewid</w:t>
      </w:r>
      <w:proofErr w:type="spellEnd"/>
      <w:r w:rsidRPr="4BB0AABB">
        <w:rPr>
          <w:sz w:val="24"/>
          <w:szCs w:val="24"/>
        </w:rPr>
        <w:t xml:space="preserve">. </w:t>
      </w:r>
      <w:r w:rsidRPr="4BB0AABB">
        <w:rPr>
          <w:color w:val="000000" w:themeColor="text1"/>
          <w:sz w:val="24"/>
          <w:szCs w:val="24"/>
        </w:rPr>
        <w:t>Malbork”</w:t>
      </w:r>
      <w:r w:rsidR="70AC90C7" w:rsidRPr="4BB0AABB">
        <w:rPr>
          <w:color w:val="000000" w:themeColor="text1"/>
          <w:sz w:val="24"/>
          <w:szCs w:val="24"/>
        </w:rPr>
        <w:t xml:space="preserve">, pozwoleniem na budowę nr </w:t>
      </w:r>
      <w:r w:rsidR="70AC90C7" w:rsidRPr="4BB0AABB">
        <w:rPr>
          <w:b/>
          <w:bCs/>
          <w:color w:val="000000" w:themeColor="text1"/>
          <w:sz w:val="24"/>
          <w:szCs w:val="24"/>
        </w:rPr>
        <w:t>298/2018</w:t>
      </w:r>
      <w:r w:rsidR="70AC90C7" w:rsidRPr="4BB0AABB">
        <w:rPr>
          <w:color w:val="000000" w:themeColor="text1"/>
          <w:sz w:val="24"/>
          <w:szCs w:val="24"/>
        </w:rPr>
        <w:t xml:space="preserve"> z dnia 14.08.2018 </w:t>
      </w:r>
      <w:r w:rsidR="085E3C53" w:rsidRPr="4BB0AABB">
        <w:rPr>
          <w:sz w:val="24"/>
          <w:szCs w:val="24"/>
        </w:rPr>
        <w:t>udzielonym przez Starostę Malborskiego na</w:t>
      </w:r>
      <w:r w:rsidR="70AC90C7" w:rsidRPr="4BB0AABB">
        <w:rPr>
          <w:color w:val="000000" w:themeColor="text1"/>
          <w:sz w:val="24"/>
          <w:szCs w:val="24"/>
        </w:rPr>
        <w:t xml:space="preserve"> „</w:t>
      </w:r>
      <w:r w:rsidR="00FD5C0D">
        <w:rPr>
          <w:color w:val="000000" w:themeColor="text1"/>
          <w:sz w:val="24"/>
          <w:szCs w:val="24"/>
        </w:rPr>
        <w:t>R</w:t>
      </w:r>
      <w:r w:rsidR="70AC90C7" w:rsidRPr="4BB0AABB">
        <w:rPr>
          <w:color w:val="000000" w:themeColor="text1"/>
          <w:sz w:val="24"/>
          <w:szCs w:val="24"/>
        </w:rPr>
        <w:t xml:space="preserve">emont i budowę dróg oraz parkingu, na północnym Przedzamczu w zespole zamkowym Muzeum Zamkowego w Malborku wpisanego do rejestru zabytków pod nr 29 (obecnie nr 23) przy ul. Starościńskiej 1 na działce nr 154/2 </w:t>
      </w:r>
      <w:proofErr w:type="spellStart"/>
      <w:r w:rsidR="70AC90C7" w:rsidRPr="4BB0AABB">
        <w:rPr>
          <w:color w:val="000000" w:themeColor="text1"/>
          <w:sz w:val="24"/>
          <w:szCs w:val="24"/>
        </w:rPr>
        <w:t>obr</w:t>
      </w:r>
      <w:proofErr w:type="spellEnd"/>
      <w:r w:rsidR="2408D620" w:rsidRPr="4BB0AABB">
        <w:rPr>
          <w:color w:val="000000" w:themeColor="text1"/>
          <w:sz w:val="24"/>
          <w:szCs w:val="24"/>
        </w:rPr>
        <w:t xml:space="preserve">. </w:t>
      </w:r>
      <w:proofErr w:type="spellStart"/>
      <w:r w:rsidR="70AC90C7" w:rsidRPr="4BB0AABB">
        <w:rPr>
          <w:color w:val="000000" w:themeColor="text1"/>
          <w:sz w:val="24"/>
          <w:szCs w:val="24"/>
        </w:rPr>
        <w:t>ewid</w:t>
      </w:r>
      <w:proofErr w:type="spellEnd"/>
      <w:r w:rsidR="70AC90C7" w:rsidRPr="4BB0AABB">
        <w:rPr>
          <w:color w:val="000000" w:themeColor="text1"/>
          <w:sz w:val="24"/>
          <w:szCs w:val="24"/>
        </w:rPr>
        <w:t xml:space="preserve">. 11 jedn. Malbork oraz </w:t>
      </w:r>
      <w:r w:rsidRPr="4BB0AABB">
        <w:rPr>
          <w:color w:val="000000" w:themeColor="text1"/>
          <w:sz w:val="24"/>
          <w:szCs w:val="24"/>
        </w:rPr>
        <w:t xml:space="preserve">pozwoleniem na budowę </w:t>
      </w:r>
      <w:r w:rsidRPr="4BB0AABB">
        <w:rPr>
          <w:b/>
          <w:bCs/>
          <w:color w:val="000000" w:themeColor="text1"/>
          <w:sz w:val="24"/>
          <w:szCs w:val="24"/>
        </w:rPr>
        <w:t>nr 150/2023</w:t>
      </w:r>
      <w:r w:rsidRPr="4BB0AABB">
        <w:rPr>
          <w:color w:val="000000" w:themeColor="text1"/>
          <w:sz w:val="24"/>
          <w:szCs w:val="24"/>
        </w:rPr>
        <w:t xml:space="preserve"> z dnia </w:t>
      </w:r>
      <w:r w:rsidRPr="4BB0AABB">
        <w:rPr>
          <w:b/>
          <w:bCs/>
          <w:color w:val="000000" w:themeColor="text1"/>
          <w:sz w:val="24"/>
          <w:szCs w:val="24"/>
        </w:rPr>
        <w:t>26.09.2023</w:t>
      </w:r>
      <w:r w:rsidRPr="4BB0AABB">
        <w:rPr>
          <w:color w:val="000000" w:themeColor="text1"/>
          <w:sz w:val="24"/>
          <w:szCs w:val="24"/>
        </w:rPr>
        <w:t xml:space="preserve"> r</w:t>
      </w:r>
      <w:r w:rsidR="425881AB" w:rsidRPr="4BB0AABB">
        <w:rPr>
          <w:color w:val="000000" w:themeColor="text1"/>
          <w:sz w:val="24"/>
          <w:szCs w:val="24"/>
        </w:rPr>
        <w:t>.</w:t>
      </w:r>
      <w:r w:rsidR="158D470D" w:rsidRPr="4BB0AABB">
        <w:rPr>
          <w:color w:val="000000" w:themeColor="text1"/>
          <w:sz w:val="24"/>
          <w:szCs w:val="24"/>
        </w:rPr>
        <w:t>,</w:t>
      </w:r>
      <w:r w:rsidRPr="4BB0AABB">
        <w:rPr>
          <w:color w:val="000000" w:themeColor="text1"/>
          <w:sz w:val="24"/>
          <w:szCs w:val="24"/>
        </w:rPr>
        <w:t xml:space="preserve"> </w:t>
      </w:r>
      <w:r w:rsidR="17CB494E" w:rsidRPr="4BB0AABB">
        <w:rPr>
          <w:sz w:val="24"/>
          <w:szCs w:val="24"/>
        </w:rPr>
        <w:t xml:space="preserve">udzielonym przez Starostę Malborskiego na </w:t>
      </w:r>
      <w:r w:rsidRPr="4BB0AABB">
        <w:rPr>
          <w:color w:val="000000" w:themeColor="text1"/>
          <w:sz w:val="24"/>
          <w:szCs w:val="24"/>
        </w:rPr>
        <w:t>„</w:t>
      </w:r>
      <w:r w:rsidR="00FD5C0D">
        <w:rPr>
          <w:color w:val="000000" w:themeColor="text1"/>
          <w:sz w:val="24"/>
          <w:szCs w:val="24"/>
        </w:rPr>
        <w:t>P</w:t>
      </w:r>
      <w:r w:rsidRPr="4BB0AABB">
        <w:rPr>
          <w:color w:val="000000" w:themeColor="text1"/>
          <w:sz w:val="24"/>
          <w:szCs w:val="24"/>
        </w:rPr>
        <w:t>rzebudow</w:t>
      </w:r>
      <w:r w:rsidR="3A173F81" w:rsidRPr="4BB0AABB">
        <w:rPr>
          <w:color w:val="000000" w:themeColor="text1"/>
          <w:sz w:val="24"/>
          <w:szCs w:val="24"/>
        </w:rPr>
        <w:t>ę</w:t>
      </w:r>
      <w:r w:rsidRPr="4BB0AABB">
        <w:rPr>
          <w:color w:val="000000" w:themeColor="text1"/>
          <w:sz w:val="24"/>
          <w:szCs w:val="24"/>
        </w:rPr>
        <w:t xml:space="preserve"> </w:t>
      </w:r>
      <w:r w:rsidRPr="4BB0AABB">
        <w:rPr>
          <w:sz w:val="24"/>
          <w:szCs w:val="24"/>
        </w:rPr>
        <w:t xml:space="preserve">budynku dawnej </w:t>
      </w:r>
      <w:r w:rsidR="00615E23">
        <w:rPr>
          <w:sz w:val="24"/>
          <w:szCs w:val="24"/>
        </w:rPr>
        <w:t>I</w:t>
      </w:r>
      <w:r w:rsidRPr="4BB0AABB">
        <w:rPr>
          <w:sz w:val="24"/>
          <w:szCs w:val="24"/>
        </w:rPr>
        <w:t>nfirmerii wraz ze zmianą sposobu użytkowania z funkcji hotelowej na muzealną na terenie Zespołu Zamku Krzyżackiego w Malborku wpisanego do rejestru zabytków pod nr</w:t>
      </w:r>
      <w:r w:rsidR="3ED7B17E" w:rsidRPr="4BB0AABB">
        <w:rPr>
          <w:sz w:val="24"/>
          <w:szCs w:val="24"/>
        </w:rPr>
        <w:t xml:space="preserve"> </w:t>
      </w:r>
      <w:r w:rsidRPr="4BB0AABB">
        <w:rPr>
          <w:sz w:val="24"/>
          <w:szCs w:val="24"/>
        </w:rPr>
        <w:t xml:space="preserve">29 (obecnie 23) dz. Nr 154/2, </w:t>
      </w:r>
      <w:proofErr w:type="spellStart"/>
      <w:r w:rsidRPr="4BB0AABB">
        <w:rPr>
          <w:sz w:val="24"/>
          <w:szCs w:val="24"/>
        </w:rPr>
        <w:t>obr</w:t>
      </w:r>
      <w:proofErr w:type="spellEnd"/>
      <w:r w:rsidRPr="4BB0AABB">
        <w:rPr>
          <w:sz w:val="24"/>
          <w:szCs w:val="24"/>
        </w:rPr>
        <w:t xml:space="preserve">. </w:t>
      </w:r>
      <w:proofErr w:type="spellStart"/>
      <w:r w:rsidR="4350E32A" w:rsidRPr="4BB0AABB">
        <w:rPr>
          <w:sz w:val="24"/>
          <w:szCs w:val="24"/>
        </w:rPr>
        <w:t>e</w:t>
      </w:r>
      <w:r w:rsidRPr="4BB0AABB">
        <w:rPr>
          <w:sz w:val="24"/>
          <w:szCs w:val="24"/>
        </w:rPr>
        <w:t>wid</w:t>
      </w:r>
      <w:proofErr w:type="spellEnd"/>
      <w:r w:rsidRPr="4BB0AABB">
        <w:rPr>
          <w:sz w:val="24"/>
          <w:szCs w:val="24"/>
        </w:rPr>
        <w:t xml:space="preserve">. 11, jedn. </w:t>
      </w:r>
      <w:proofErr w:type="spellStart"/>
      <w:r w:rsidRPr="4BB0AABB">
        <w:rPr>
          <w:sz w:val="24"/>
          <w:szCs w:val="24"/>
        </w:rPr>
        <w:t>ewid</w:t>
      </w:r>
      <w:proofErr w:type="spellEnd"/>
      <w:r w:rsidRPr="4BB0AABB">
        <w:rPr>
          <w:sz w:val="24"/>
          <w:szCs w:val="24"/>
        </w:rPr>
        <w:t>. 220901_1 Malbork”.</w:t>
      </w:r>
    </w:p>
    <w:p w14:paraId="48100330" w14:textId="47A96463" w:rsidR="00021696" w:rsidRPr="00BD42D3" w:rsidRDefault="2D32A18E" w:rsidP="0C61CA52">
      <w:pPr>
        <w:pStyle w:val="Akapitzlist"/>
        <w:numPr>
          <w:ilvl w:val="0"/>
          <w:numId w:val="5"/>
        </w:numPr>
        <w:suppressAutoHyphens/>
        <w:autoSpaceDN w:val="0"/>
        <w:spacing w:line="360" w:lineRule="auto"/>
        <w:rPr>
          <w:sz w:val="24"/>
          <w:szCs w:val="24"/>
        </w:rPr>
      </w:pPr>
      <w:r w:rsidRPr="4BB0AABB">
        <w:rPr>
          <w:sz w:val="24"/>
          <w:szCs w:val="24"/>
        </w:rPr>
        <w:lastRenderedPageBreak/>
        <w:t xml:space="preserve">Zamawiający oświadcza, </w:t>
      </w:r>
      <w:r w:rsidR="0011857E" w:rsidRPr="4BB0AABB">
        <w:rPr>
          <w:sz w:val="24"/>
          <w:szCs w:val="24"/>
        </w:rPr>
        <w:t>ż</w:t>
      </w:r>
      <w:r w:rsidRPr="4BB0AABB">
        <w:rPr>
          <w:sz w:val="24"/>
          <w:szCs w:val="24"/>
        </w:rPr>
        <w:t>e dysponuje aktualnym pozwoleniem na prowadzenie prac archeologicznych nr</w:t>
      </w:r>
      <w:r w:rsidR="25480C65" w:rsidRPr="4BB0AABB">
        <w:rPr>
          <w:sz w:val="24"/>
          <w:szCs w:val="24"/>
        </w:rPr>
        <w:t xml:space="preserve"> ZA.5161.921.2023.FG</w:t>
      </w:r>
      <w:r w:rsidRPr="4BB0AABB">
        <w:rPr>
          <w:sz w:val="24"/>
          <w:szCs w:val="24"/>
        </w:rPr>
        <w:t xml:space="preserve"> z dnia</w:t>
      </w:r>
      <w:r w:rsidR="25480C65" w:rsidRPr="4BB0AABB">
        <w:rPr>
          <w:sz w:val="24"/>
          <w:szCs w:val="24"/>
        </w:rPr>
        <w:t xml:space="preserve"> 30.01.2024 r.</w:t>
      </w:r>
      <w:r w:rsidR="5BA8C5B7" w:rsidRPr="4BB0AABB">
        <w:rPr>
          <w:sz w:val="24"/>
          <w:szCs w:val="24"/>
        </w:rPr>
        <w:t>,</w:t>
      </w:r>
      <w:r w:rsidR="25480C65" w:rsidRPr="4BB0AABB">
        <w:rPr>
          <w:sz w:val="24"/>
          <w:szCs w:val="24"/>
        </w:rPr>
        <w:t xml:space="preserve"> </w:t>
      </w:r>
      <w:r w:rsidR="5BA8C5B7" w:rsidRPr="4BB0AABB">
        <w:rPr>
          <w:sz w:val="24"/>
          <w:szCs w:val="24"/>
        </w:rPr>
        <w:t>zmieniającym pozwolenie nr ZA.5161.330.2018.JM z dnia 05.06.2018</w:t>
      </w:r>
      <w:r w:rsidR="4C065E7E" w:rsidRPr="4BB0AABB">
        <w:rPr>
          <w:sz w:val="24"/>
          <w:szCs w:val="24"/>
        </w:rPr>
        <w:t xml:space="preserve"> r</w:t>
      </w:r>
      <w:r w:rsidR="5BA8C5B7" w:rsidRPr="4BB0AABB">
        <w:rPr>
          <w:sz w:val="24"/>
          <w:szCs w:val="24"/>
        </w:rPr>
        <w:t>.</w:t>
      </w:r>
    </w:p>
    <w:p w14:paraId="7D1ED8F4" w14:textId="1CA0B88B" w:rsidR="00021696" w:rsidRPr="00BD42D3" w:rsidRDefault="00021696" w:rsidP="00BD42D3">
      <w:pPr>
        <w:pStyle w:val="Akapitzlist"/>
        <w:numPr>
          <w:ilvl w:val="0"/>
          <w:numId w:val="5"/>
        </w:numPr>
        <w:suppressAutoHyphens/>
        <w:autoSpaceDN w:val="0"/>
        <w:spacing w:line="360" w:lineRule="auto"/>
        <w:rPr>
          <w:rFonts w:cstheme="minorHAnsi"/>
          <w:sz w:val="24"/>
          <w:szCs w:val="24"/>
        </w:rPr>
      </w:pPr>
      <w:r w:rsidRPr="00BD42D3">
        <w:rPr>
          <w:rFonts w:cstheme="minorHAnsi"/>
          <w:sz w:val="24"/>
          <w:szCs w:val="24"/>
        </w:rPr>
        <w:t>Nadzór archeologiczny w trakcie realizacji prac będzie prowadzony przez przedstawiciela Zamawiającego.</w:t>
      </w:r>
      <w:r w:rsidR="00725B1F">
        <w:rPr>
          <w:rFonts w:cstheme="minorHAnsi"/>
          <w:sz w:val="24"/>
          <w:szCs w:val="24"/>
        </w:rPr>
        <w:t xml:space="preserve"> Koszty nadzoru archeologicznego ponosi Zamawiający co oznacza, że nie stanowią składnika wyceny przedmiotu zamówienia dla Wykonawcy.</w:t>
      </w:r>
    </w:p>
    <w:p w14:paraId="7430B751" w14:textId="2B66E87E" w:rsidR="00021696" w:rsidRPr="00BD42D3" w:rsidRDefault="2D32A18E" w:rsidP="4BB0AABB">
      <w:pPr>
        <w:pStyle w:val="Akapitzlist"/>
        <w:numPr>
          <w:ilvl w:val="0"/>
          <w:numId w:val="5"/>
        </w:numPr>
        <w:spacing w:line="360" w:lineRule="auto"/>
        <w:rPr>
          <w:b/>
          <w:bCs/>
          <w:sz w:val="24"/>
          <w:szCs w:val="24"/>
        </w:rPr>
      </w:pPr>
      <w:r w:rsidRPr="4BB0AABB">
        <w:rPr>
          <w:sz w:val="24"/>
          <w:szCs w:val="24"/>
        </w:rPr>
        <w:t>Wykonawca zobowiązany jest do stosowania się do wytycznych nadzoru</w:t>
      </w:r>
      <w:r w:rsidR="78CFF0B1" w:rsidRPr="4BB0AABB">
        <w:rPr>
          <w:sz w:val="24"/>
          <w:szCs w:val="24"/>
        </w:rPr>
        <w:t xml:space="preserve"> </w:t>
      </w:r>
      <w:r w:rsidRPr="4BB0AABB">
        <w:rPr>
          <w:sz w:val="24"/>
          <w:szCs w:val="24"/>
        </w:rPr>
        <w:t>archeologicznego i do stałej współpracy w zakresie realizowanego zadania.</w:t>
      </w:r>
    </w:p>
    <w:p w14:paraId="2FF61D0C" w14:textId="25D0FA76" w:rsidR="00063588" w:rsidRPr="002A571C" w:rsidRDefault="588C1221" w:rsidP="0C61CA52">
      <w:pPr>
        <w:pStyle w:val="Akapitzlist"/>
        <w:numPr>
          <w:ilvl w:val="0"/>
          <w:numId w:val="5"/>
        </w:numPr>
        <w:spacing w:line="360" w:lineRule="auto"/>
        <w:rPr>
          <w:sz w:val="24"/>
          <w:szCs w:val="24"/>
        </w:rPr>
      </w:pPr>
      <w:r w:rsidRPr="4BB0AABB">
        <w:rPr>
          <w:sz w:val="24"/>
          <w:szCs w:val="24"/>
        </w:rPr>
        <w:t>Teren budowy powinien być wydzielony ogrodzeniem ażurowym lub pełnym.</w:t>
      </w:r>
      <w:r w:rsidR="7150CCA9" w:rsidRPr="4BB0AABB">
        <w:rPr>
          <w:sz w:val="24"/>
          <w:szCs w:val="24"/>
        </w:rPr>
        <w:t xml:space="preserve"> </w:t>
      </w:r>
      <w:r w:rsidR="00725B1F" w:rsidRPr="4BB0AABB">
        <w:rPr>
          <w:sz w:val="24"/>
          <w:szCs w:val="24"/>
        </w:rPr>
        <w:t xml:space="preserve">Zamawiający wymaga </w:t>
      </w:r>
      <w:r w:rsidR="00FD5C0D">
        <w:rPr>
          <w:sz w:val="24"/>
          <w:szCs w:val="24"/>
        </w:rPr>
        <w:t>zastosowanie ogrodzenia systemowego</w:t>
      </w:r>
      <w:r w:rsidR="00725B1F" w:rsidRPr="4BB0AABB">
        <w:rPr>
          <w:sz w:val="24"/>
          <w:szCs w:val="24"/>
        </w:rPr>
        <w:t>, odpornego na działanie warunków atmosferycznych</w:t>
      </w:r>
      <w:r w:rsidR="005F664E">
        <w:rPr>
          <w:sz w:val="24"/>
          <w:szCs w:val="24"/>
        </w:rPr>
        <w:t xml:space="preserve">. </w:t>
      </w:r>
      <w:r w:rsidR="00FD5C0D">
        <w:rPr>
          <w:sz w:val="24"/>
          <w:szCs w:val="24"/>
        </w:rPr>
        <w:t>Wykonawca d</w:t>
      </w:r>
      <w:r w:rsidR="7150CCA9" w:rsidRPr="00725B1F">
        <w:rPr>
          <w:sz w:val="24"/>
          <w:szCs w:val="24"/>
        </w:rPr>
        <w:t xml:space="preserve">okona zawieszenia </w:t>
      </w:r>
      <w:r w:rsidR="00725B1F" w:rsidRPr="00725B1F">
        <w:rPr>
          <w:sz w:val="24"/>
          <w:szCs w:val="24"/>
        </w:rPr>
        <w:t>niezbędnych</w:t>
      </w:r>
      <w:r w:rsidR="00725B1F">
        <w:rPr>
          <w:sz w:val="24"/>
          <w:szCs w:val="24"/>
        </w:rPr>
        <w:t xml:space="preserve"> tablic informacyjnych </w:t>
      </w:r>
      <w:r w:rsidR="7150CCA9" w:rsidRPr="4BB0AABB">
        <w:rPr>
          <w:sz w:val="24"/>
          <w:szCs w:val="24"/>
        </w:rPr>
        <w:t>o dofinansowaniu</w:t>
      </w:r>
      <w:r w:rsidR="00C77444">
        <w:rPr>
          <w:sz w:val="24"/>
          <w:szCs w:val="24"/>
        </w:rPr>
        <w:t xml:space="preserve"> projektu</w:t>
      </w:r>
      <w:r w:rsidR="7150CCA9" w:rsidRPr="4BB0AABB">
        <w:rPr>
          <w:sz w:val="24"/>
          <w:szCs w:val="24"/>
        </w:rPr>
        <w:t>, dostarczon</w:t>
      </w:r>
      <w:r w:rsidR="00725B1F">
        <w:rPr>
          <w:sz w:val="24"/>
          <w:szCs w:val="24"/>
        </w:rPr>
        <w:t>ych</w:t>
      </w:r>
      <w:r w:rsidR="7150CCA9" w:rsidRPr="4BB0AABB">
        <w:rPr>
          <w:sz w:val="24"/>
          <w:szCs w:val="24"/>
        </w:rPr>
        <w:t xml:space="preserve"> przez Zamawiającego we wskazanym widocznym miejscu. </w:t>
      </w:r>
      <w:r w:rsidR="00725B1F">
        <w:rPr>
          <w:sz w:val="24"/>
          <w:szCs w:val="24"/>
        </w:rPr>
        <w:t xml:space="preserve">Wykonawca nie ponosi kosztu wykonania niezbędnych tablic informacyjnych </w:t>
      </w:r>
      <w:r w:rsidR="00C77444">
        <w:rPr>
          <w:sz w:val="24"/>
          <w:szCs w:val="24"/>
        </w:rPr>
        <w:t>o dofinansowaniu projektu</w:t>
      </w:r>
      <w:r w:rsidR="00725B1F">
        <w:rPr>
          <w:sz w:val="24"/>
          <w:szCs w:val="24"/>
        </w:rPr>
        <w:t>.</w:t>
      </w:r>
    </w:p>
    <w:p w14:paraId="01EFBABC" w14:textId="404FBDCA" w:rsidR="002A571C" w:rsidRPr="002A571C" w:rsidRDefault="0BC56563" w:rsidP="4BB0AABB">
      <w:pPr>
        <w:pStyle w:val="Akapitzlist"/>
        <w:numPr>
          <w:ilvl w:val="0"/>
          <w:numId w:val="5"/>
        </w:numPr>
        <w:spacing w:line="360" w:lineRule="auto"/>
        <w:rPr>
          <w:sz w:val="24"/>
          <w:szCs w:val="24"/>
        </w:rPr>
      </w:pPr>
      <w:r w:rsidRPr="4BB0AABB">
        <w:rPr>
          <w:sz w:val="24"/>
          <w:szCs w:val="24"/>
        </w:rPr>
        <w:t>Zamawiający nie dopuszcza użycia siatek reklamowych do zabezpieczenia rusztowań. Siatki powinny być graficznie czyste, stanowiące jednolitą powierzchnię</w:t>
      </w:r>
      <w:r w:rsidR="20DD3F6A" w:rsidRPr="4BB0AABB">
        <w:rPr>
          <w:sz w:val="24"/>
          <w:szCs w:val="24"/>
        </w:rPr>
        <w:t xml:space="preserve"> </w:t>
      </w:r>
      <w:r w:rsidRPr="4BB0AABB">
        <w:rPr>
          <w:sz w:val="24"/>
          <w:szCs w:val="24"/>
        </w:rPr>
        <w:t xml:space="preserve">bądź posiadające nadruk elewacji budynków poddawanych </w:t>
      </w:r>
      <w:r w:rsidR="005F664E">
        <w:rPr>
          <w:sz w:val="24"/>
          <w:szCs w:val="24"/>
        </w:rPr>
        <w:t>robotom tj. budynek 2A</w:t>
      </w:r>
      <w:r w:rsidR="00041BA0" w:rsidRPr="00427708">
        <w:rPr>
          <w:rFonts w:cstheme="minorHAnsi"/>
          <w:sz w:val="24"/>
        </w:rPr>
        <w:t xml:space="preserve"> – </w:t>
      </w:r>
      <w:r w:rsidR="005F664E">
        <w:rPr>
          <w:sz w:val="24"/>
          <w:szCs w:val="24"/>
        </w:rPr>
        <w:t>Kościół św. Wawrzyńca, budynek 2B</w:t>
      </w:r>
      <w:r w:rsidR="00041BA0" w:rsidRPr="00427708">
        <w:rPr>
          <w:rFonts w:cstheme="minorHAnsi"/>
          <w:sz w:val="24"/>
        </w:rPr>
        <w:t xml:space="preserve"> – </w:t>
      </w:r>
      <w:r w:rsidR="005F664E">
        <w:rPr>
          <w:sz w:val="24"/>
          <w:szCs w:val="24"/>
        </w:rPr>
        <w:t>dawna Infirmeria, budynek 5C</w:t>
      </w:r>
      <w:r w:rsidR="00041BA0" w:rsidRPr="00427708">
        <w:rPr>
          <w:rFonts w:cstheme="minorHAnsi"/>
          <w:sz w:val="24"/>
        </w:rPr>
        <w:t xml:space="preserve"> – </w:t>
      </w:r>
      <w:r w:rsidR="005F664E">
        <w:rPr>
          <w:sz w:val="24"/>
          <w:szCs w:val="24"/>
        </w:rPr>
        <w:t>dom Steinbrechta</w:t>
      </w:r>
      <w:r w:rsidRPr="4BB0AABB">
        <w:rPr>
          <w:sz w:val="24"/>
          <w:szCs w:val="24"/>
        </w:rPr>
        <w:t>. Zamawiający dopuszcza użyci</w:t>
      </w:r>
      <w:r w:rsidR="000E3CB5">
        <w:rPr>
          <w:sz w:val="24"/>
          <w:szCs w:val="24"/>
        </w:rPr>
        <w:t>e</w:t>
      </w:r>
      <w:r w:rsidRPr="4BB0AABB">
        <w:rPr>
          <w:sz w:val="24"/>
          <w:szCs w:val="24"/>
        </w:rPr>
        <w:t xml:space="preserve"> znaku graficznego Wykonawcy oraz Muzeum Zamkowego w Malborku. Projekt nadruku na siatki zabezpieczające m</w:t>
      </w:r>
      <w:r w:rsidR="005F664E">
        <w:rPr>
          <w:sz w:val="24"/>
          <w:szCs w:val="24"/>
        </w:rPr>
        <w:t xml:space="preserve">usi </w:t>
      </w:r>
      <w:r w:rsidRPr="4BB0AABB">
        <w:rPr>
          <w:sz w:val="24"/>
          <w:szCs w:val="24"/>
        </w:rPr>
        <w:t>zostać uzgodniony z Zamawiającym</w:t>
      </w:r>
      <w:r w:rsidR="53C52CC6" w:rsidRPr="4BB0AABB">
        <w:rPr>
          <w:sz w:val="24"/>
          <w:szCs w:val="24"/>
        </w:rPr>
        <w:t xml:space="preserve"> przed </w:t>
      </w:r>
      <w:r w:rsidR="00FD5C0D">
        <w:rPr>
          <w:sz w:val="24"/>
          <w:szCs w:val="24"/>
        </w:rPr>
        <w:t xml:space="preserve">jego </w:t>
      </w:r>
      <w:r w:rsidR="53C52CC6" w:rsidRPr="4BB0AABB">
        <w:rPr>
          <w:sz w:val="24"/>
          <w:szCs w:val="24"/>
        </w:rPr>
        <w:t>wykonaniem</w:t>
      </w:r>
      <w:r w:rsidRPr="4BB0AABB">
        <w:rPr>
          <w:sz w:val="24"/>
          <w:szCs w:val="24"/>
        </w:rPr>
        <w:t>.</w:t>
      </w:r>
      <w:r w:rsidR="005F664E">
        <w:rPr>
          <w:sz w:val="24"/>
          <w:szCs w:val="24"/>
        </w:rPr>
        <w:t xml:space="preserve"> Koszt ewentualnego projektu i produkcji siatek zabezpieczających spoczywa na Wykonawcy.</w:t>
      </w:r>
    </w:p>
    <w:p w14:paraId="7A4DB2DD" w14:textId="6AF2B265" w:rsidR="002A571C" w:rsidRPr="00940FD2" w:rsidRDefault="0BC56563" w:rsidP="4BB0AABB">
      <w:pPr>
        <w:pStyle w:val="Akapitzlist"/>
        <w:numPr>
          <w:ilvl w:val="0"/>
          <w:numId w:val="5"/>
        </w:numPr>
        <w:spacing w:line="360" w:lineRule="auto"/>
        <w:rPr>
          <w:sz w:val="24"/>
          <w:szCs w:val="24"/>
        </w:rPr>
      </w:pPr>
      <w:r w:rsidRPr="4BB0AABB">
        <w:rPr>
          <w:sz w:val="24"/>
          <w:szCs w:val="24"/>
        </w:rPr>
        <w:t xml:space="preserve">Wykonawca zobowiązany jest do składowania zdemontowanych urządzeń i materiałów w miejscu wskazanym przez </w:t>
      </w:r>
      <w:r w:rsidR="005F664E">
        <w:rPr>
          <w:sz w:val="24"/>
          <w:szCs w:val="24"/>
        </w:rPr>
        <w:t>Zamawiającego bądź osoby uprawnionej przez niego wyznaczonej</w:t>
      </w:r>
      <w:r w:rsidRPr="4BB0AABB">
        <w:rPr>
          <w:sz w:val="24"/>
          <w:szCs w:val="24"/>
        </w:rPr>
        <w:t xml:space="preserve"> oraz ich zabezpieczenia w sposób niezagrażający życiu i zdrowiu pracowników i osób trzecich.</w:t>
      </w:r>
    </w:p>
    <w:p w14:paraId="16EAB4A8" w14:textId="516D0024" w:rsidR="00063588" w:rsidRPr="00BD42D3" w:rsidRDefault="00063588" w:rsidP="0C61CA52">
      <w:pPr>
        <w:pStyle w:val="Akapitzlist"/>
        <w:numPr>
          <w:ilvl w:val="0"/>
          <w:numId w:val="5"/>
        </w:numPr>
        <w:spacing w:line="360" w:lineRule="auto"/>
        <w:rPr>
          <w:b/>
          <w:bCs/>
          <w:sz w:val="24"/>
          <w:szCs w:val="24"/>
        </w:rPr>
      </w:pPr>
      <w:r w:rsidRPr="0C61CA52">
        <w:rPr>
          <w:sz w:val="24"/>
          <w:szCs w:val="24"/>
        </w:rPr>
        <w:t xml:space="preserve">Na terenie realizacji </w:t>
      </w:r>
      <w:r w:rsidR="005F664E">
        <w:rPr>
          <w:sz w:val="24"/>
          <w:szCs w:val="24"/>
        </w:rPr>
        <w:t>robót budowy</w:t>
      </w:r>
      <w:r w:rsidRPr="0C61CA52">
        <w:rPr>
          <w:sz w:val="24"/>
          <w:szCs w:val="24"/>
        </w:rPr>
        <w:t xml:space="preserve"> znajdują się drzewa, które objęte są ochroną. Zamawiający zwraca uwagę, że zabezpieczeniu i ochronie podlegają drzewa narażone na bezpośrednie oddziaływanie Wykonawcy poprzez wykonywanie </w:t>
      </w:r>
      <w:r w:rsidR="005F664E">
        <w:rPr>
          <w:sz w:val="24"/>
          <w:szCs w:val="24"/>
        </w:rPr>
        <w:t>robót</w:t>
      </w:r>
      <w:r w:rsidRPr="0C61CA52">
        <w:rPr>
          <w:sz w:val="24"/>
          <w:szCs w:val="24"/>
        </w:rPr>
        <w:t>, użytkowanie zaplecza budowy bądź tras dojazdowych.</w:t>
      </w:r>
    </w:p>
    <w:p w14:paraId="6B12B05A" w14:textId="0E9E1E34" w:rsidR="00063588" w:rsidRPr="00BD42D3" w:rsidRDefault="00063588" w:rsidP="00BD42D3">
      <w:pPr>
        <w:pStyle w:val="Akapitzlist"/>
        <w:numPr>
          <w:ilvl w:val="0"/>
          <w:numId w:val="5"/>
        </w:numPr>
        <w:spacing w:line="360" w:lineRule="auto"/>
        <w:rPr>
          <w:rFonts w:cstheme="minorHAnsi"/>
          <w:b/>
          <w:sz w:val="24"/>
          <w:szCs w:val="24"/>
        </w:rPr>
      </w:pPr>
      <w:r w:rsidRPr="00C77444">
        <w:rPr>
          <w:rFonts w:cstheme="minorHAnsi"/>
          <w:sz w:val="24"/>
          <w:szCs w:val="24"/>
        </w:rPr>
        <w:lastRenderedPageBreak/>
        <w:t>Wykonawca zobowiązany jest do zabezpieczenia drzew na podstawie wskazań</w:t>
      </w:r>
      <w:r w:rsidRPr="00BD42D3">
        <w:rPr>
          <w:rFonts w:cstheme="minorHAnsi"/>
          <w:sz w:val="24"/>
          <w:szCs w:val="24"/>
        </w:rPr>
        <w:t xml:space="preserve"> Zamawiającego</w:t>
      </w:r>
      <w:r w:rsidR="00F16184" w:rsidRPr="00BD42D3">
        <w:rPr>
          <w:rFonts w:cstheme="minorHAnsi"/>
          <w:sz w:val="24"/>
          <w:szCs w:val="24"/>
        </w:rPr>
        <w:t xml:space="preserve"> </w:t>
      </w:r>
      <w:r w:rsidR="005F664E">
        <w:rPr>
          <w:rFonts w:cstheme="minorHAnsi"/>
          <w:sz w:val="24"/>
          <w:szCs w:val="24"/>
        </w:rPr>
        <w:t>znajdujących się w dokumencie</w:t>
      </w:r>
      <w:r w:rsidR="00F16184" w:rsidRPr="00BD42D3">
        <w:rPr>
          <w:rFonts w:cstheme="minorHAnsi"/>
          <w:sz w:val="24"/>
          <w:szCs w:val="24"/>
        </w:rPr>
        <w:t xml:space="preserve"> </w:t>
      </w:r>
      <w:r w:rsidR="005F664E">
        <w:rPr>
          <w:rFonts w:cstheme="minorHAnsi"/>
          <w:sz w:val="24"/>
          <w:szCs w:val="24"/>
        </w:rPr>
        <w:t>„</w:t>
      </w:r>
      <w:r w:rsidR="00F16184" w:rsidRPr="00BD42D3">
        <w:rPr>
          <w:rFonts w:cstheme="minorHAnsi"/>
          <w:sz w:val="24"/>
          <w:szCs w:val="24"/>
        </w:rPr>
        <w:t>Strefa ochrony drzew znajdujących się na terenie Północnego Przedzamcza</w:t>
      </w:r>
      <w:r w:rsidR="005F664E">
        <w:rPr>
          <w:rFonts w:cstheme="minorHAnsi"/>
          <w:sz w:val="24"/>
          <w:szCs w:val="24"/>
        </w:rPr>
        <w:t>”</w:t>
      </w:r>
      <w:r w:rsidR="00F16184" w:rsidRPr="00BD42D3">
        <w:rPr>
          <w:rFonts w:cstheme="minorHAnsi"/>
          <w:sz w:val="24"/>
          <w:szCs w:val="24"/>
        </w:rPr>
        <w:t xml:space="preserve"> </w:t>
      </w:r>
      <w:r w:rsidR="005F664E">
        <w:rPr>
          <w:rFonts w:cstheme="minorHAnsi"/>
          <w:sz w:val="24"/>
          <w:szCs w:val="24"/>
        </w:rPr>
        <w:t>stanowiącym załącznik nr 3</w:t>
      </w:r>
      <w:r w:rsidR="00F16184" w:rsidRPr="00BD42D3">
        <w:rPr>
          <w:rFonts w:cstheme="minorHAnsi"/>
          <w:sz w:val="24"/>
          <w:szCs w:val="24"/>
        </w:rPr>
        <w:t>.</w:t>
      </w:r>
    </w:p>
    <w:p w14:paraId="6A65C5F3" w14:textId="116D4CFB" w:rsidR="00063588" w:rsidRPr="0082434A" w:rsidRDefault="00063588" w:rsidP="0C61CA52">
      <w:pPr>
        <w:pStyle w:val="Akapitzlist"/>
        <w:numPr>
          <w:ilvl w:val="0"/>
          <w:numId w:val="5"/>
        </w:numPr>
        <w:spacing w:line="360" w:lineRule="auto"/>
        <w:rPr>
          <w:sz w:val="24"/>
          <w:szCs w:val="24"/>
        </w:rPr>
      </w:pPr>
      <w:r w:rsidRPr="0C61CA52">
        <w:rPr>
          <w:sz w:val="24"/>
          <w:szCs w:val="24"/>
        </w:rPr>
        <w:t xml:space="preserve">Za wszelkie szkody wynikające z realizacji </w:t>
      </w:r>
      <w:r w:rsidR="005F664E">
        <w:rPr>
          <w:sz w:val="24"/>
          <w:szCs w:val="24"/>
        </w:rPr>
        <w:t>robót</w:t>
      </w:r>
      <w:r w:rsidRPr="0C61CA52">
        <w:rPr>
          <w:sz w:val="24"/>
          <w:szCs w:val="24"/>
        </w:rPr>
        <w:t xml:space="preserve"> na </w:t>
      </w:r>
      <w:r w:rsidR="005F664E">
        <w:rPr>
          <w:sz w:val="24"/>
          <w:szCs w:val="24"/>
        </w:rPr>
        <w:t xml:space="preserve">istniejącej </w:t>
      </w:r>
      <w:r w:rsidRPr="0C61CA52">
        <w:rPr>
          <w:sz w:val="24"/>
          <w:szCs w:val="24"/>
        </w:rPr>
        <w:t>zieleni wysokiej odpowiada Wykonawca, który jest zobowiązany do niezwłocznego ich usunięcia.</w:t>
      </w:r>
    </w:p>
    <w:p w14:paraId="0B23BB0E" w14:textId="44E86AF8" w:rsidR="0082434A" w:rsidRPr="00BD42D3" w:rsidRDefault="005F664E" w:rsidP="0C61CA52">
      <w:pPr>
        <w:pStyle w:val="Akapitzlist"/>
        <w:numPr>
          <w:ilvl w:val="0"/>
          <w:numId w:val="5"/>
        </w:numPr>
        <w:spacing w:line="360" w:lineRule="auto"/>
        <w:rPr>
          <w:sz w:val="24"/>
          <w:szCs w:val="24"/>
        </w:rPr>
      </w:pPr>
      <w:r>
        <w:rPr>
          <w:sz w:val="24"/>
          <w:szCs w:val="24"/>
        </w:rPr>
        <w:t>W</w:t>
      </w:r>
      <w:r w:rsidR="7B8381B3" w:rsidRPr="4BB0AABB">
        <w:rPr>
          <w:sz w:val="24"/>
          <w:szCs w:val="24"/>
        </w:rPr>
        <w:t>ycink</w:t>
      </w:r>
      <w:r>
        <w:rPr>
          <w:sz w:val="24"/>
          <w:szCs w:val="24"/>
        </w:rPr>
        <w:t>a</w:t>
      </w:r>
      <w:r w:rsidR="7B8381B3" w:rsidRPr="4BB0AABB">
        <w:rPr>
          <w:sz w:val="24"/>
          <w:szCs w:val="24"/>
        </w:rPr>
        <w:t xml:space="preserve"> zieleni</w:t>
      </w:r>
      <w:r>
        <w:rPr>
          <w:sz w:val="24"/>
          <w:szCs w:val="24"/>
        </w:rPr>
        <w:t xml:space="preserve"> ujęta w dokumentacji projektowej</w:t>
      </w:r>
      <w:r w:rsidR="6788487F" w:rsidRPr="4BB0AABB">
        <w:rPr>
          <w:sz w:val="24"/>
          <w:szCs w:val="24"/>
        </w:rPr>
        <w:t>,</w:t>
      </w:r>
      <w:r w:rsidR="7B8381B3" w:rsidRPr="4BB0AABB">
        <w:rPr>
          <w:sz w:val="24"/>
          <w:szCs w:val="24"/>
        </w:rPr>
        <w:t xml:space="preserve"> pozostaje po stronie Zamawiającego.</w:t>
      </w:r>
      <w:r>
        <w:rPr>
          <w:sz w:val="24"/>
          <w:szCs w:val="24"/>
        </w:rPr>
        <w:t xml:space="preserve"> Wykonawca nie ponosi z tego tytułu kosztów.</w:t>
      </w:r>
    </w:p>
    <w:p w14:paraId="7385BF73" w14:textId="6504A204" w:rsidR="00063588" w:rsidRPr="00337F59" w:rsidRDefault="00063588" w:rsidP="00337F59">
      <w:pPr>
        <w:pStyle w:val="Akapitzlist"/>
        <w:numPr>
          <w:ilvl w:val="0"/>
          <w:numId w:val="5"/>
        </w:numPr>
        <w:spacing w:line="360" w:lineRule="auto"/>
        <w:rPr>
          <w:sz w:val="24"/>
          <w:szCs w:val="24"/>
        </w:rPr>
      </w:pPr>
      <w:r w:rsidRPr="00337F59">
        <w:rPr>
          <w:sz w:val="24"/>
          <w:szCs w:val="24"/>
        </w:rPr>
        <w:t xml:space="preserve">Dokumentacja powykonawcza z prac ma zostać wykonana zgodnie z </w:t>
      </w:r>
      <w:r w:rsidR="00796D24" w:rsidRPr="00337F59">
        <w:rPr>
          <w:sz w:val="24"/>
          <w:szCs w:val="24"/>
        </w:rPr>
        <w:t>dokumentem „</w:t>
      </w:r>
      <w:r w:rsidRPr="00337F59">
        <w:rPr>
          <w:sz w:val="24"/>
          <w:szCs w:val="24"/>
        </w:rPr>
        <w:t>Wytyczn</w:t>
      </w:r>
      <w:r w:rsidR="00796D24" w:rsidRPr="00337F59">
        <w:rPr>
          <w:sz w:val="24"/>
          <w:szCs w:val="24"/>
        </w:rPr>
        <w:t>e</w:t>
      </w:r>
      <w:r w:rsidRPr="00337F59">
        <w:rPr>
          <w:sz w:val="24"/>
          <w:szCs w:val="24"/>
        </w:rPr>
        <w:t xml:space="preserve"> dot</w:t>
      </w:r>
      <w:r w:rsidR="00796D24" w:rsidRPr="00337F59">
        <w:rPr>
          <w:sz w:val="24"/>
          <w:szCs w:val="24"/>
        </w:rPr>
        <w:t>yczące</w:t>
      </w:r>
      <w:r w:rsidRPr="00337F59">
        <w:rPr>
          <w:sz w:val="24"/>
          <w:szCs w:val="24"/>
        </w:rPr>
        <w:t xml:space="preserve"> dokumentacji powykonawczej</w:t>
      </w:r>
      <w:r w:rsidR="00796D24" w:rsidRPr="00337F59">
        <w:rPr>
          <w:sz w:val="24"/>
          <w:szCs w:val="24"/>
        </w:rPr>
        <w:t>”, który stanowi załącznik</w:t>
      </w:r>
      <w:r w:rsidRPr="00337F59">
        <w:rPr>
          <w:sz w:val="24"/>
          <w:szCs w:val="24"/>
        </w:rPr>
        <w:t xml:space="preserve"> </w:t>
      </w:r>
      <w:r w:rsidR="00796D24" w:rsidRPr="00337F59">
        <w:rPr>
          <w:sz w:val="24"/>
          <w:szCs w:val="24"/>
        </w:rPr>
        <w:t>nr</w:t>
      </w:r>
      <w:r w:rsidR="00337F59" w:rsidRPr="00337F59">
        <w:rPr>
          <w:sz w:val="24"/>
          <w:szCs w:val="24"/>
        </w:rPr>
        <w:t xml:space="preserve"> 1. </w:t>
      </w:r>
      <w:r w:rsidR="00796D24" w:rsidRPr="00337F59">
        <w:rPr>
          <w:sz w:val="24"/>
          <w:szCs w:val="24"/>
        </w:rPr>
        <w:t>„W</w:t>
      </w:r>
      <w:r w:rsidR="588C1221" w:rsidRPr="00337F59">
        <w:rPr>
          <w:sz w:val="24"/>
          <w:szCs w:val="24"/>
        </w:rPr>
        <w:t>ytyczne</w:t>
      </w:r>
      <w:r w:rsidR="00796D24" w:rsidRPr="00337F59">
        <w:rPr>
          <w:sz w:val="24"/>
          <w:szCs w:val="24"/>
        </w:rPr>
        <w:t xml:space="preserve"> dotyczące dokumentacji powykonawczej”</w:t>
      </w:r>
      <w:r w:rsidR="588C1221" w:rsidRPr="00337F59">
        <w:rPr>
          <w:sz w:val="24"/>
          <w:szCs w:val="24"/>
        </w:rPr>
        <w:t xml:space="preserve"> należy zastosować zgodnie z </w:t>
      </w:r>
      <w:r w:rsidR="00796D24" w:rsidRPr="00337F59">
        <w:rPr>
          <w:sz w:val="24"/>
          <w:szCs w:val="24"/>
        </w:rPr>
        <w:t>zakresem prac dla etapu I oraz etapu II.</w:t>
      </w:r>
    </w:p>
    <w:p w14:paraId="61228B41" w14:textId="0178DC42" w:rsidR="00C95E6F" w:rsidRPr="00BD42D3" w:rsidRDefault="000431CF" w:rsidP="00BD42D3">
      <w:pPr>
        <w:pStyle w:val="Akapitzlist"/>
        <w:numPr>
          <w:ilvl w:val="0"/>
          <w:numId w:val="5"/>
        </w:numPr>
        <w:spacing w:after="0" w:line="360" w:lineRule="auto"/>
        <w:jc w:val="both"/>
        <w:rPr>
          <w:rFonts w:cstheme="minorHAnsi"/>
          <w:sz w:val="24"/>
          <w:szCs w:val="24"/>
        </w:rPr>
      </w:pPr>
      <w:r w:rsidRPr="00BD42D3">
        <w:rPr>
          <w:rFonts w:cstheme="minorHAnsi"/>
          <w:sz w:val="24"/>
          <w:szCs w:val="24"/>
        </w:rPr>
        <w:t>W przypadku gdy realizacja robót</w:t>
      </w:r>
      <w:r w:rsidR="00796D24">
        <w:rPr>
          <w:rFonts w:cstheme="minorHAnsi"/>
          <w:sz w:val="24"/>
          <w:szCs w:val="24"/>
        </w:rPr>
        <w:t xml:space="preserve"> etapu I</w:t>
      </w:r>
      <w:r w:rsidRPr="00BD42D3">
        <w:rPr>
          <w:rFonts w:cstheme="minorHAnsi"/>
          <w:sz w:val="24"/>
          <w:szCs w:val="24"/>
        </w:rPr>
        <w:t xml:space="preserve"> wymagać będzie czasowego demontażu, przeniesienia lub zabezpieczenia elementów objętych konserwacją, czynności te mogą być wykonane wyłącznie przez osoby posiadające odpowiednie kwalifikacje konserwatorskie, po uzyskaniu pisemnej zgody Zamawiającego.</w:t>
      </w:r>
    </w:p>
    <w:p w14:paraId="5BB68117" w14:textId="728F4B37" w:rsidR="00C95E6F" w:rsidRPr="00BD42D3" w:rsidRDefault="00C95E6F" w:rsidP="00BD42D3">
      <w:pPr>
        <w:pStyle w:val="Akapitzlist"/>
        <w:numPr>
          <w:ilvl w:val="0"/>
          <w:numId w:val="5"/>
        </w:numPr>
        <w:suppressAutoHyphens/>
        <w:autoSpaceDN w:val="0"/>
        <w:spacing w:line="360" w:lineRule="auto"/>
        <w:rPr>
          <w:rFonts w:cstheme="minorHAnsi"/>
          <w:sz w:val="24"/>
          <w:szCs w:val="24"/>
        </w:rPr>
      </w:pPr>
      <w:bookmarkStart w:id="1" w:name="_Hlk213334475"/>
      <w:r w:rsidRPr="00BD42D3">
        <w:rPr>
          <w:rFonts w:cstheme="minorHAnsi"/>
          <w:sz w:val="24"/>
          <w:szCs w:val="24"/>
        </w:rPr>
        <w:t>Wykonawca zobowiązany jest we własnym zakresie i na koszt własny</w:t>
      </w:r>
      <w:bookmarkEnd w:id="1"/>
      <w:r w:rsidRPr="00BD42D3">
        <w:rPr>
          <w:rFonts w:cstheme="minorHAnsi"/>
          <w:sz w:val="24"/>
          <w:szCs w:val="24"/>
        </w:rPr>
        <w:t xml:space="preserve"> do zorganizowania </w:t>
      </w:r>
      <w:r w:rsidR="00F77155">
        <w:rPr>
          <w:rFonts w:cstheme="minorHAnsi"/>
          <w:sz w:val="24"/>
          <w:szCs w:val="24"/>
        </w:rPr>
        <w:t>placu budowy</w:t>
      </w:r>
      <w:r w:rsidRPr="00BD42D3">
        <w:rPr>
          <w:rFonts w:cstheme="minorHAnsi"/>
          <w:sz w:val="24"/>
          <w:szCs w:val="24"/>
        </w:rPr>
        <w:t>, w tym także wykonana opomiarowania dostawy mediów (m.in. energia elektryczna</w:t>
      </w:r>
      <w:r w:rsidR="00796D24">
        <w:rPr>
          <w:rFonts w:cstheme="minorHAnsi"/>
          <w:sz w:val="24"/>
          <w:szCs w:val="24"/>
        </w:rPr>
        <w:t xml:space="preserve"> oraz</w:t>
      </w:r>
      <w:r w:rsidRPr="00BD42D3">
        <w:rPr>
          <w:rFonts w:cstheme="minorHAnsi"/>
          <w:sz w:val="24"/>
          <w:szCs w:val="24"/>
        </w:rPr>
        <w:t xml:space="preserve"> woda)</w:t>
      </w:r>
      <w:r w:rsidR="00796D24">
        <w:rPr>
          <w:rFonts w:cstheme="minorHAnsi"/>
          <w:sz w:val="24"/>
          <w:szCs w:val="24"/>
        </w:rPr>
        <w:t xml:space="preserve">. </w:t>
      </w:r>
      <w:r w:rsidR="00940FD2">
        <w:rPr>
          <w:rFonts w:cstheme="minorHAnsi"/>
          <w:sz w:val="24"/>
          <w:szCs w:val="24"/>
        </w:rPr>
        <w:t>Na</w:t>
      </w:r>
      <w:r w:rsidRPr="00BD42D3">
        <w:rPr>
          <w:rFonts w:cstheme="minorHAnsi"/>
          <w:sz w:val="24"/>
          <w:szCs w:val="24"/>
        </w:rPr>
        <w:t xml:space="preserve"> </w:t>
      </w:r>
      <w:r w:rsidR="00F77155">
        <w:rPr>
          <w:rFonts w:cstheme="minorHAnsi"/>
          <w:sz w:val="24"/>
          <w:szCs w:val="24"/>
        </w:rPr>
        <w:t>placu</w:t>
      </w:r>
      <w:r w:rsidRPr="00BD42D3">
        <w:rPr>
          <w:rFonts w:cstheme="minorHAnsi"/>
          <w:sz w:val="24"/>
          <w:szCs w:val="24"/>
        </w:rPr>
        <w:t xml:space="preserve"> budowy należy zapewnić jedną przestrzeń na potrzeby </w:t>
      </w:r>
      <w:r w:rsidR="00F77155">
        <w:rPr>
          <w:rFonts w:cstheme="minorHAnsi"/>
          <w:sz w:val="24"/>
          <w:szCs w:val="24"/>
        </w:rPr>
        <w:t>biurowo-administracyjne</w:t>
      </w:r>
      <w:r w:rsidR="00796D24">
        <w:rPr>
          <w:rFonts w:cstheme="minorHAnsi"/>
          <w:sz w:val="24"/>
          <w:szCs w:val="24"/>
        </w:rPr>
        <w:t xml:space="preserve"> tj. </w:t>
      </w:r>
      <w:r w:rsidRPr="00BD42D3">
        <w:rPr>
          <w:rFonts w:cstheme="minorHAnsi"/>
          <w:sz w:val="24"/>
          <w:szCs w:val="24"/>
        </w:rPr>
        <w:t>narad</w:t>
      </w:r>
      <w:r w:rsidR="00796D24">
        <w:rPr>
          <w:rFonts w:cstheme="minorHAnsi"/>
          <w:sz w:val="24"/>
          <w:szCs w:val="24"/>
        </w:rPr>
        <w:t>y</w:t>
      </w:r>
      <w:r w:rsidRPr="00BD42D3">
        <w:rPr>
          <w:rFonts w:cstheme="minorHAnsi"/>
          <w:sz w:val="24"/>
          <w:szCs w:val="24"/>
        </w:rPr>
        <w:t xml:space="preserve"> budowy.</w:t>
      </w:r>
    </w:p>
    <w:p w14:paraId="66DE2255" w14:textId="2B195240" w:rsidR="00C06AC5" w:rsidRDefault="00C06AC5" w:rsidP="00BD42D3">
      <w:pPr>
        <w:pStyle w:val="Akapitzlist"/>
        <w:numPr>
          <w:ilvl w:val="0"/>
          <w:numId w:val="5"/>
        </w:numPr>
        <w:suppressAutoHyphens/>
        <w:autoSpaceDN w:val="0"/>
        <w:spacing w:line="360" w:lineRule="auto"/>
        <w:rPr>
          <w:rFonts w:cstheme="minorHAnsi"/>
          <w:sz w:val="24"/>
          <w:szCs w:val="24"/>
        </w:rPr>
      </w:pPr>
      <w:r>
        <w:rPr>
          <w:rFonts w:cstheme="minorHAnsi"/>
          <w:sz w:val="24"/>
          <w:szCs w:val="24"/>
        </w:rPr>
        <w:t xml:space="preserve">Tabele równoważności </w:t>
      </w:r>
      <w:r w:rsidR="00796D24">
        <w:rPr>
          <w:rFonts w:cstheme="minorHAnsi"/>
          <w:sz w:val="24"/>
          <w:szCs w:val="24"/>
        </w:rPr>
        <w:t>z opisanymi kryteriami oceny równoważności</w:t>
      </w:r>
      <w:r>
        <w:rPr>
          <w:rFonts w:cstheme="minorHAnsi"/>
          <w:sz w:val="24"/>
          <w:szCs w:val="24"/>
        </w:rPr>
        <w:t xml:space="preserve"> dla etapu I oraz etapu II stanowią załącznik nr 6.</w:t>
      </w:r>
    </w:p>
    <w:p w14:paraId="1FD22A9C" w14:textId="0B6EEAE4" w:rsidR="00C06AC5" w:rsidRDefault="2D3C3B37" w:rsidP="4BB0AABB">
      <w:pPr>
        <w:pStyle w:val="Akapitzlist"/>
        <w:numPr>
          <w:ilvl w:val="0"/>
          <w:numId w:val="5"/>
        </w:numPr>
        <w:suppressAutoHyphens/>
        <w:autoSpaceDN w:val="0"/>
        <w:spacing w:line="360" w:lineRule="auto"/>
        <w:rPr>
          <w:sz w:val="24"/>
          <w:szCs w:val="24"/>
        </w:rPr>
      </w:pPr>
      <w:r w:rsidRPr="4BB0AABB">
        <w:rPr>
          <w:sz w:val="24"/>
          <w:szCs w:val="24"/>
        </w:rPr>
        <w:t>Harmonogram projektu</w:t>
      </w:r>
      <w:r w:rsidR="00470156">
        <w:rPr>
          <w:sz w:val="24"/>
          <w:szCs w:val="24"/>
        </w:rPr>
        <w:t xml:space="preserve"> [zwany dalej HR</w:t>
      </w:r>
      <w:r w:rsidR="005A56C3">
        <w:rPr>
          <w:sz w:val="24"/>
          <w:szCs w:val="24"/>
        </w:rPr>
        <w:t>P</w:t>
      </w:r>
      <w:r w:rsidR="00470156">
        <w:rPr>
          <w:sz w:val="24"/>
          <w:szCs w:val="24"/>
        </w:rPr>
        <w:t>]</w:t>
      </w:r>
      <w:r w:rsidR="00911D4A">
        <w:rPr>
          <w:sz w:val="24"/>
          <w:szCs w:val="24"/>
        </w:rPr>
        <w:t xml:space="preserve"> objętego dofinansowaniem z programu</w:t>
      </w:r>
      <w:r w:rsidRPr="4BB0AABB">
        <w:rPr>
          <w:sz w:val="24"/>
          <w:szCs w:val="24"/>
        </w:rPr>
        <w:t xml:space="preserve"> </w:t>
      </w:r>
      <w:proofErr w:type="spellStart"/>
      <w:r w:rsidRPr="4BB0AABB">
        <w:rPr>
          <w:sz w:val="24"/>
          <w:szCs w:val="24"/>
        </w:rPr>
        <w:t>F</w:t>
      </w:r>
      <w:r w:rsidR="005A56C3">
        <w:rPr>
          <w:sz w:val="24"/>
          <w:szCs w:val="24"/>
        </w:rPr>
        <w:t>EnIKS</w:t>
      </w:r>
      <w:proofErr w:type="spellEnd"/>
      <w:r w:rsidR="00470156">
        <w:rPr>
          <w:sz w:val="24"/>
          <w:szCs w:val="24"/>
        </w:rPr>
        <w:t xml:space="preserve"> zawierający zadanie nr 1 tj. </w:t>
      </w:r>
      <w:r w:rsidR="00470156" w:rsidRPr="00470156">
        <w:rPr>
          <w:rFonts w:cstheme="minorHAnsi"/>
          <w:sz w:val="24"/>
          <w:szCs w:val="24"/>
        </w:rPr>
        <w:t>Prace konserwatorskie, restauratorskie, roboty budowlane przy /budynkach</w:t>
      </w:r>
      <w:r w:rsidR="188F38BA" w:rsidRPr="00470156">
        <w:rPr>
          <w:sz w:val="24"/>
          <w:szCs w:val="24"/>
        </w:rPr>
        <w:t>,</w:t>
      </w:r>
      <w:r w:rsidRPr="00470156">
        <w:rPr>
          <w:sz w:val="24"/>
          <w:szCs w:val="24"/>
        </w:rPr>
        <w:t xml:space="preserve"> </w:t>
      </w:r>
      <w:r w:rsidR="00911D4A">
        <w:rPr>
          <w:sz w:val="24"/>
          <w:szCs w:val="24"/>
        </w:rPr>
        <w:t>będący</w:t>
      </w:r>
      <w:r w:rsidRPr="4BB0AABB">
        <w:rPr>
          <w:sz w:val="24"/>
          <w:szCs w:val="24"/>
        </w:rPr>
        <w:t xml:space="preserve"> </w:t>
      </w:r>
      <w:r w:rsidR="00911D4A" w:rsidRPr="4BB0AABB">
        <w:rPr>
          <w:sz w:val="24"/>
          <w:szCs w:val="24"/>
        </w:rPr>
        <w:t>podstaw</w:t>
      </w:r>
      <w:r w:rsidR="00911D4A">
        <w:rPr>
          <w:sz w:val="24"/>
          <w:szCs w:val="24"/>
        </w:rPr>
        <w:t>ą</w:t>
      </w:r>
      <w:r w:rsidR="00911D4A" w:rsidRPr="4BB0AABB">
        <w:rPr>
          <w:sz w:val="24"/>
          <w:szCs w:val="24"/>
        </w:rPr>
        <w:t xml:space="preserve"> </w:t>
      </w:r>
      <w:r w:rsidRPr="4BB0AABB">
        <w:rPr>
          <w:sz w:val="24"/>
          <w:szCs w:val="24"/>
        </w:rPr>
        <w:t>d</w:t>
      </w:r>
      <w:r w:rsidR="00796D24">
        <w:rPr>
          <w:sz w:val="24"/>
          <w:szCs w:val="24"/>
        </w:rPr>
        <w:t>o przygotowania</w:t>
      </w:r>
      <w:r w:rsidRPr="4BB0AABB">
        <w:rPr>
          <w:sz w:val="24"/>
          <w:szCs w:val="24"/>
        </w:rPr>
        <w:t xml:space="preserve"> </w:t>
      </w:r>
      <w:r w:rsidRPr="00470156">
        <w:rPr>
          <w:sz w:val="24"/>
          <w:szCs w:val="24"/>
        </w:rPr>
        <w:t>harmonogramu rzeczowo-</w:t>
      </w:r>
      <w:r w:rsidR="00F77155">
        <w:rPr>
          <w:sz w:val="24"/>
          <w:szCs w:val="24"/>
        </w:rPr>
        <w:t xml:space="preserve"> </w:t>
      </w:r>
      <w:r w:rsidRPr="00470156">
        <w:rPr>
          <w:sz w:val="24"/>
          <w:szCs w:val="24"/>
        </w:rPr>
        <w:t>terminowo-</w:t>
      </w:r>
      <w:r w:rsidR="00F77155">
        <w:rPr>
          <w:sz w:val="24"/>
          <w:szCs w:val="24"/>
        </w:rPr>
        <w:t xml:space="preserve"> </w:t>
      </w:r>
      <w:r w:rsidRPr="00470156">
        <w:rPr>
          <w:sz w:val="24"/>
          <w:szCs w:val="24"/>
        </w:rPr>
        <w:t>finansowego</w:t>
      </w:r>
      <w:r w:rsidRPr="4BB0AABB">
        <w:rPr>
          <w:sz w:val="24"/>
          <w:szCs w:val="24"/>
        </w:rPr>
        <w:t xml:space="preserve"> </w:t>
      </w:r>
      <w:r w:rsidR="00796D24">
        <w:rPr>
          <w:sz w:val="24"/>
          <w:szCs w:val="24"/>
        </w:rPr>
        <w:t xml:space="preserve">dla przedmiotu zamówienia tj. etapu I </w:t>
      </w:r>
      <w:r w:rsidR="00470156">
        <w:rPr>
          <w:sz w:val="24"/>
          <w:szCs w:val="24"/>
        </w:rPr>
        <w:t xml:space="preserve"> stanowi załącznik </w:t>
      </w:r>
      <w:r w:rsidRPr="4BB0AABB">
        <w:rPr>
          <w:sz w:val="24"/>
          <w:szCs w:val="24"/>
        </w:rPr>
        <w:t>nr 7.</w:t>
      </w:r>
      <w:r w:rsidR="00ED6144">
        <w:rPr>
          <w:sz w:val="24"/>
          <w:szCs w:val="24"/>
        </w:rPr>
        <w:t xml:space="preserve"> </w:t>
      </w:r>
      <w:r w:rsidR="00911D4A">
        <w:rPr>
          <w:sz w:val="24"/>
          <w:szCs w:val="24"/>
        </w:rPr>
        <w:t xml:space="preserve">W HRP projektu objętego dofinansowaniem w/w zakres prac ujęty został w ramach zadania nr 1. </w:t>
      </w:r>
      <w:r w:rsidR="00F77155">
        <w:rPr>
          <w:sz w:val="24"/>
          <w:szCs w:val="24"/>
        </w:rPr>
        <w:t xml:space="preserve">Harmonogram rzeczowo- terminowo- finansowy </w:t>
      </w:r>
      <w:r w:rsidR="005A56C3">
        <w:rPr>
          <w:sz w:val="24"/>
          <w:szCs w:val="24"/>
        </w:rPr>
        <w:t xml:space="preserve">przygotowany przez Wykonawcę </w:t>
      </w:r>
      <w:r w:rsidR="00F77155">
        <w:rPr>
          <w:sz w:val="24"/>
          <w:szCs w:val="24"/>
        </w:rPr>
        <w:t>wymaga zatwierdzenia przez Zamawiającego.</w:t>
      </w:r>
    </w:p>
    <w:p w14:paraId="1EAF6D34" w14:textId="4A874032" w:rsidR="005A56C3" w:rsidRPr="00BD42D3" w:rsidRDefault="005A56C3" w:rsidP="4BB0AABB">
      <w:pPr>
        <w:pStyle w:val="Akapitzlist"/>
        <w:numPr>
          <w:ilvl w:val="0"/>
          <w:numId w:val="5"/>
        </w:numPr>
        <w:suppressAutoHyphens/>
        <w:autoSpaceDN w:val="0"/>
        <w:spacing w:line="360" w:lineRule="auto"/>
        <w:rPr>
          <w:sz w:val="24"/>
          <w:szCs w:val="24"/>
        </w:rPr>
      </w:pPr>
      <w:r>
        <w:rPr>
          <w:sz w:val="24"/>
          <w:szCs w:val="24"/>
        </w:rPr>
        <w:t xml:space="preserve">Zamawiający zastrzega, że załącznik nr 7 – HRP będzie podlegał aktualizacji przez Zamawiającego zgodnie z aneksami/ aktualizacjami umowy o dofinansowanie z projektu </w:t>
      </w:r>
      <w:proofErr w:type="spellStart"/>
      <w:r>
        <w:rPr>
          <w:sz w:val="24"/>
          <w:szCs w:val="24"/>
        </w:rPr>
        <w:t>FEnIKS</w:t>
      </w:r>
      <w:proofErr w:type="spellEnd"/>
      <w:r>
        <w:rPr>
          <w:sz w:val="24"/>
          <w:szCs w:val="24"/>
        </w:rPr>
        <w:t xml:space="preserve">. Zmiany w obrębie zadania nr 1 w HRF – tj. Prace konserwatorskie, prace </w:t>
      </w:r>
      <w:r>
        <w:rPr>
          <w:sz w:val="24"/>
          <w:szCs w:val="24"/>
        </w:rPr>
        <w:lastRenderedPageBreak/>
        <w:t>restauratorskie, roboty budowlane przy budynku/ budynkach, dotyczyć będą tylko zmiany terminu rozpoczęcia prac.</w:t>
      </w:r>
    </w:p>
    <w:p w14:paraId="351F3095" w14:textId="77777777" w:rsidR="00E82F83" w:rsidRPr="00F56597" w:rsidRDefault="00E82F83" w:rsidP="00F56597">
      <w:pPr>
        <w:spacing w:after="0" w:line="360" w:lineRule="auto"/>
        <w:jc w:val="both"/>
        <w:rPr>
          <w:rFonts w:cstheme="minorHAnsi"/>
          <w:sz w:val="24"/>
          <w:szCs w:val="24"/>
        </w:rPr>
      </w:pPr>
    </w:p>
    <w:p w14:paraId="3F102E5E" w14:textId="33782E8C" w:rsidR="00E82F83" w:rsidRPr="00E05561" w:rsidRDefault="00E82F83" w:rsidP="00E05561">
      <w:pPr>
        <w:pStyle w:val="Akapitzlist"/>
        <w:numPr>
          <w:ilvl w:val="0"/>
          <w:numId w:val="6"/>
        </w:numPr>
        <w:spacing w:after="0" w:line="360" w:lineRule="auto"/>
        <w:jc w:val="both"/>
        <w:rPr>
          <w:rFonts w:cstheme="minorHAnsi"/>
          <w:b/>
          <w:bCs/>
          <w:sz w:val="24"/>
          <w:szCs w:val="24"/>
          <w:u w:val="single"/>
        </w:rPr>
      </w:pPr>
      <w:r w:rsidRPr="00BD42D3">
        <w:rPr>
          <w:rFonts w:cstheme="minorHAnsi"/>
          <w:b/>
          <w:bCs/>
          <w:sz w:val="24"/>
          <w:szCs w:val="24"/>
          <w:u w:val="single"/>
        </w:rPr>
        <w:t>ZAKRES KONSERWATORSKI DLA ETAPU I</w:t>
      </w:r>
    </w:p>
    <w:p w14:paraId="58F0403F" w14:textId="2E5E13B8" w:rsidR="00E82F83" w:rsidRPr="00002C40" w:rsidRDefault="00002C40" w:rsidP="00002C40">
      <w:pPr>
        <w:spacing w:before="100" w:beforeAutospacing="1" w:after="100" w:afterAutospacing="1" w:line="360" w:lineRule="auto"/>
        <w:ind w:left="708" w:hanging="708"/>
        <w:jc w:val="both"/>
        <w:rPr>
          <w:rFonts w:eastAsia="Times New Roman"/>
          <w:sz w:val="24"/>
          <w:szCs w:val="24"/>
          <w:lang w:eastAsia="pl-PL"/>
        </w:rPr>
      </w:pPr>
      <w:r>
        <w:rPr>
          <w:sz w:val="24"/>
          <w:szCs w:val="24"/>
        </w:rPr>
        <w:t xml:space="preserve">1.  </w:t>
      </w:r>
      <w:r>
        <w:rPr>
          <w:sz w:val="24"/>
          <w:szCs w:val="24"/>
        </w:rPr>
        <w:tab/>
      </w:r>
      <w:r w:rsidR="615857FA" w:rsidRPr="00002C40">
        <w:rPr>
          <w:sz w:val="24"/>
          <w:szCs w:val="24"/>
        </w:rPr>
        <w:t>Z uwagi na fakt, że dokumentacja projektowa dla</w:t>
      </w:r>
      <w:r>
        <w:rPr>
          <w:sz w:val="24"/>
          <w:szCs w:val="24"/>
        </w:rPr>
        <w:t xml:space="preserve"> </w:t>
      </w:r>
      <w:r w:rsidR="615857FA" w:rsidRPr="00002C40">
        <w:rPr>
          <w:sz w:val="24"/>
          <w:szCs w:val="24"/>
        </w:rPr>
        <w:t>budynków</w:t>
      </w:r>
      <w:r w:rsidR="001E0DE9">
        <w:rPr>
          <w:sz w:val="24"/>
          <w:szCs w:val="24"/>
        </w:rPr>
        <w:t xml:space="preserve"> tj. 2A</w:t>
      </w:r>
      <w:r w:rsidR="006E78A9">
        <w:rPr>
          <w:sz w:val="24"/>
          <w:szCs w:val="24"/>
        </w:rPr>
        <w:t xml:space="preserve"> –</w:t>
      </w:r>
      <w:r w:rsidR="001E0DE9">
        <w:rPr>
          <w:sz w:val="24"/>
          <w:szCs w:val="24"/>
        </w:rPr>
        <w:t xml:space="preserve"> Kościół św. Wawrzyńca, 2B</w:t>
      </w:r>
      <w:r w:rsidR="006E78A9">
        <w:rPr>
          <w:sz w:val="24"/>
          <w:szCs w:val="24"/>
        </w:rPr>
        <w:t xml:space="preserve"> –</w:t>
      </w:r>
      <w:r w:rsidR="001E0DE9">
        <w:rPr>
          <w:sz w:val="24"/>
          <w:szCs w:val="24"/>
        </w:rPr>
        <w:t xml:space="preserve"> dawna Infirmeria, 5C- dom Steinbrechta, </w:t>
      </w:r>
      <w:r w:rsidR="615857FA" w:rsidRPr="00002C40">
        <w:rPr>
          <w:sz w:val="24"/>
          <w:szCs w:val="24"/>
        </w:rPr>
        <w:t>powstawała w różnych okresach – odpowiednio w 2018 r</w:t>
      </w:r>
      <w:r w:rsidR="001E0DE9">
        <w:rPr>
          <w:sz w:val="24"/>
          <w:szCs w:val="24"/>
        </w:rPr>
        <w:t>. (dokumentacja obejmująca budynek 2A</w:t>
      </w:r>
      <w:r w:rsidR="006E78A9">
        <w:rPr>
          <w:sz w:val="24"/>
          <w:szCs w:val="24"/>
        </w:rPr>
        <w:t xml:space="preserve"> – </w:t>
      </w:r>
      <w:r w:rsidR="001E0DE9">
        <w:rPr>
          <w:sz w:val="24"/>
          <w:szCs w:val="24"/>
        </w:rPr>
        <w:t xml:space="preserve">Kościół św. Wawrzyńca oraz </w:t>
      </w:r>
      <w:r w:rsidR="00911D4A">
        <w:rPr>
          <w:sz w:val="24"/>
          <w:szCs w:val="24"/>
        </w:rPr>
        <w:t>budynek 5C –dom Steinbrechta</w:t>
      </w:r>
      <w:r w:rsidR="001E0DE9">
        <w:rPr>
          <w:sz w:val="24"/>
          <w:szCs w:val="24"/>
        </w:rPr>
        <w:t>)</w:t>
      </w:r>
      <w:r w:rsidR="615857FA" w:rsidRPr="00002C40">
        <w:rPr>
          <w:sz w:val="24"/>
          <w:szCs w:val="24"/>
        </w:rPr>
        <w:t xml:space="preserve"> oraz 2023 r</w:t>
      </w:r>
      <w:r w:rsidR="001E0DE9">
        <w:rPr>
          <w:sz w:val="24"/>
          <w:szCs w:val="24"/>
        </w:rPr>
        <w:t>. (</w:t>
      </w:r>
      <w:r w:rsidR="00911D4A">
        <w:rPr>
          <w:sz w:val="24"/>
          <w:szCs w:val="24"/>
        </w:rPr>
        <w:t>budynek 2B – dawna Infirmeria</w:t>
      </w:r>
      <w:r w:rsidR="001E0DE9">
        <w:rPr>
          <w:sz w:val="24"/>
          <w:szCs w:val="24"/>
        </w:rPr>
        <w:t>)</w:t>
      </w:r>
      <w:r w:rsidR="615857FA" w:rsidRPr="00002C40">
        <w:rPr>
          <w:sz w:val="24"/>
          <w:szCs w:val="24"/>
        </w:rPr>
        <w:t xml:space="preserve"> – należy przyjąć, iż w czasie, jaki upłynął od momentu jej opracowania, nastąpiły pewne zmiany w stanie zachowania substancji zabytkowej. Pogłębiły się zniszczenia w warstwach tynkarskich, malarskich, spoinach, elementach stolarki</w:t>
      </w:r>
      <w:r w:rsidR="76C20507" w:rsidRPr="00002C40">
        <w:rPr>
          <w:sz w:val="24"/>
          <w:szCs w:val="24"/>
        </w:rPr>
        <w:t xml:space="preserve"> </w:t>
      </w:r>
      <w:r w:rsidR="615857FA" w:rsidRPr="00002C40">
        <w:rPr>
          <w:sz w:val="24"/>
          <w:szCs w:val="24"/>
        </w:rPr>
        <w:t>oraz detalach architektonicznych. W związku z powyższym, przy realizacji zamówienia Wykonawca zobowiązany jest uwzględnić aktualny stan techniczny obiektu, a zakres robót dostosować do faktycznego stopnia degradacji.  W odniesieniu do aktualnych decyzji administracyjnych oraz dokumentacji projektowej</w:t>
      </w:r>
      <w:r w:rsidR="006E78A9">
        <w:rPr>
          <w:sz w:val="24"/>
          <w:szCs w:val="24"/>
        </w:rPr>
        <w:t>, której zakres jest przedmiotem niniejszego zadania,</w:t>
      </w:r>
      <w:r w:rsidR="615857FA" w:rsidRPr="00002C40">
        <w:rPr>
          <w:sz w:val="24"/>
          <w:szCs w:val="24"/>
        </w:rPr>
        <w:t xml:space="preserve"> zaleca się ponadto przeprowadzenie poniższych działań konserwatorskich i naprawczych</w:t>
      </w:r>
      <w:r w:rsidR="006E78A9">
        <w:rPr>
          <w:sz w:val="24"/>
          <w:szCs w:val="24"/>
        </w:rPr>
        <w:t>:</w:t>
      </w:r>
    </w:p>
    <w:p w14:paraId="6DF61B23" w14:textId="0A375CEE" w:rsidR="00E82F83" w:rsidRPr="00BD42D3" w:rsidRDefault="001E0DE9" w:rsidP="001E0DE9">
      <w:pPr>
        <w:pStyle w:val="Akapitzlist"/>
        <w:spacing w:before="100" w:beforeAutospacing="1" w:after="100" w:afterAutospacing="1" w:line="360" w:lineRule="auto"/>
        <w:ind w:left="792"/>
        <w:jc w:val="both"/>
        <w:rPr>
          <w:rFonts w:eastAsia="Times New Roman"/>
          <w:b/>
          <w:bCs/>
          <w:sz w:val="24"/>
          <w:szCs w:val="24"/>
          <w:u w:val="single"/>
          <w:lang w:eastAsia="pl-PL"/>
        </w:rPr>
      </w:pPr>
      <w:r>
        <w:rPr>
          <w:b/>
          <w:bCs/>
          <w:sz w:val="24"/>
          <w:szCs w:val="24"/>
          <w:u w:val="single"/>
        </w:rPr>
        <w:t xml:space="preserve">1) </w:t>
      </w:r>
      <w:r w:rsidR="615857FA" w:rsidRPr="4BB0AABB">
        <w:rPr>
          <w:b/>
          <w:bCs/>
          <w:sz w:val="24"/>
          <w:szCs w:val="24"/>
          <w:u w:val="single"/>
        </w:rPr>
        <w:t xml:space="preserve">W przypadku </w:t>
      </w:r>
      <w:r>
        <w:rPr>
          <w:b/>
          <w:bCs/>
          <w:sz w:val="24"/>
          <w:szCs w:val="24"/>
          <w:u w:val="single"/>
        </w:rPr>
        <w:t>budynku 5C</w:t>
      </w:r>
      <w:r w:rsidR="006E78A9">
        <w:rPr>
          <w:b/>
          <w:bCs/>
          <w:sz w:val="24"/>
          <w:szCs w:val="24"/>
          <w:u w:val="single"/>
        </w:rPr>
        <w:t xml:space="preserve"> –</w:t>
      </w:r>
      <w:r>
        <w:rPr>
          <w:b/>
          <w:bCs/>
          <w:sz w:val="24"/>
          <w:szCs w:val="24"/>
          <w:u w:val="single"/>
        </w:rPr>
        <w:t>dom Steinbrechta</w:t>
      </w:r>
      <w:r w:rsidR="4DB5BDFD" w:rsidRPr="4BB0AABB">
        <w:rPr>
          <w:b/>
          <w:bCs/>
          <w:sz w:val="24"/>
          <w:szCs w:val="24"/>
          <w:u w:val="single"/>
        </w:rPr>
        <w:t xml:space="preserve"> </w:t>
      </w:r>
      <w:r w:rsidR="615857FA" w:rsidRPr="4BB0AABB">
        <w:rPr>
          <w:b/>
          <w:bCs/>
          <w:sz w:val="24"/>
          <w:szCs w:val="24"/>
          <w:u w:val="single"/>
        </w:rPr>
        <w:t xml:space="preserve">: </w:t>
      </w:r>
    </w:p>
    <w:p w14:paraId="20229500" w14:textId="53751AA4" w:rsidR="00E82F83" w:rsidRPr="001E0DE9" w:rsidRDefault="001E0DE9" w:rsidP="001E0DE9">
      <w:pPr>
        <w:spacing w:before="100" w:beforeAutospacing="1" w:after="100" w:afterAutospacing="1" w:line="360" w:lineRule="auto"/>
        <w:ind w:left="792"/>
        <w:jc w:val="both"/>
        <w:rPr>
          <w:rFonts w:eastAsia="Times New Roman" w:cstheme="minorHAnsi"/>
          <w:b/>
          <w:bCs/>
          <w:sz w:val="24"/>
          <w:szCs w:val="24"/>
          <w:u w:val="single"/>
          <w:lang w:eastAsia="pl-PL"/>
        </w:rPr>
      </w:pPr>
      <w:r>
        <w:rPr>
          <w:rFonts w:cstheme="minorHAnsi"/>
          <w:sz w:val="24"/>
          <w:szCs w:val="24"/>
        </w:rPr>
        <w:t xml:space="preserve">1.1 </w:t>
      </w:r>
      <w:r w:rsidR="00E82F83" w:rsidRPr="001E0DE9">
        <w:rPr>
          <w:rFonts w:cstheme="minorHAnsi"/>
          <w:sz w:val="24"/>
          <w:szCs w:val="24"/>
        </w:rPr>
        <w:t xml:space="preserve">Prace przy </w:t>
      </w:r>
      <w:r w:rsidR="00E82F83" w:rsidRPr="001E0DE9">
        <w:rPr>
          <w:rStyle w:val="Pogrubienie"/>
          <w:rFonts w:eastAsiaTheme="majorEastAsia" w:cstheme="minorHAnsi"/>
          <w:sz w:val="24"/>
          <w:szCs w:val="24"/>
        </w:rPr>
        <w:t>tynkach zewnętrznych</w:t>
      </w:r>
      <w:r w:rsidR="00E82F83" w:rsidRPr="001E0DE9">
        <w:rPr>
          <w:rFonts w:cstheme="minorHAnsi"/>
          <w:b/>
          <w:bCs/>
          <w:sz w:val="24"/>
          <w:szCs w:val="24"/>
        </w:rPr>
        <w:t xml:space="preserve"> </w:t>
      </w:r>
      <w:r w:rsidR="00E82F83" w:rsidRPr="001E0DE9">
        <w:rPr>
          <w:rFonts w:cstheme="minorHAnsi"/>
          <w:sz w:val="24"/>
          <w:szCs w:val="24"/>
        </w:rPr>
        <w:t>obejmą mechaniczne usunięcie wtórnych warstw technologicznych oraz destrukcyjnych tynków wtórnych, z zachowaniem szczególnej ostrożności w rejonach zachowanych fragmentów zapraw oryginalnych. W trakcie odbijania należy prowadzić stały monitoring stanu cegieł i historycznych spoin, tak aby nie dopuścić do ich uszkodzenia. Tynki, które uległy całkowitej destrukcji i nie ma możliwości przeprowadzenia ich konserwacji, należy ostrożnie usunąć ręcznie przy użyciu dłut i młotków. Zachowane fragmenty oryginalnych zapraw należy</w:t>
      </w:r>
      <w:r>
        <w:rPr>
          <w:rFonts w:cstheme="minorHAnsi"/>
          <w:sz w:val="24"/>
          <w:szCs w:val="24"/>
        </w:rPr>
        <w:t xml:space="preserve"> </w:t>
      </w:r>
      <w:r w:rsidR="00E82F83" w:rsidRPr="001E0DE9">
        <w:rPr>
          <w:rFonts w:cstheme="minorHAnsi"/>
          <w:sz w:val="24"/>
          <w:szCs w:val="24"/>
        </w:rPr>
        <w:t xml:space="preserve">podkleić przy użyciu systemów iniekcyjnych dedykowanych do zapraw historycznych, z zastosowaniem materiałów opartych na spoiwie mineralnym. </w:t>
      </w:r>
    </w:p>
    <w:p w14:paraId="034C6B1F" w14:textId="4D6C81B7" w:rsidR="00E82F83" w:rsidRPr="001E0DE9" w:rsidRDefault="001E0DE9" w:rsidP="001E0DE9">
      <w:pPr>
        <w:spacing w:before="100" w:beforeAutospacing="1" w:after="100" w:afterAutospacing="1" w:line="360" w:lineRule="auto"/>
        <w:ind w:left="708"/>
        <w:jc w:val="both"/>
        <w:rPr>
          <w:rFonts w:eastAsia="Times New Roman" w:cstheme="minorHAnsi"/>
          <w:b/>
          <w:bCs/>
          <w:sz w:val="24"/>
          <w:szCs w:val="24"/>
          <w:u w:val="single"/>
          <w:lang w:eastAsia="pl-PL"/>
        </w:rPr>
      </w:pPr>
      <w:r>
        <w:rPr>
          <w:rFonts w:cstheme="minorHAnsi"/>
          <w:sz w:val="24"/>
          <w:szCs w:val="24"/>
        </w:rPr>
        <w:lastRenderedPageBreak/>
        <w:t xml:space="preserve">1.2 </w:t>
      </w:r>
      <w:r w:rsidR="00E82F83" w:rsidRPr="00337F59">
        <w:rPr>
          <w:rFonts w:cstheme="minorHAnsi"/>
          <w:b/>
          <w:bCs/>
          <w:sz w:val="24"/>
          <w:szCs w:val="24"/>
        </w:rPr>
        <w:t>Wzmacnianie strukturalne tynków i cegieł</w:t>
      </w:r>
      <w:r w:rsidR="00E82F83" w:rsidRPr="001E0DE9">
        <w:rPr>
          <w:rFonts w:cstheme="minorHAnsi"/>
          <w:sz w:val="24"/>
          <w:szCs w:val="24"/>
        </w:rPr>
        <w:t xml:space="preserve"> zaleca się wykonać przy użyciu preparatów na bazie </w:t>
      </w:r>
      <w:proofErr w:type="spellStart"/>
      <w:r w:rsidR="00E82F83" w:rsidRPr="00337F59">
        <w:rPr>
          <w:rStyle w:val="Pogrubienie"/>
          <w:rFonts w:eastAsiaTheme="majorEastAsia" w:cstheme="minorHAnsi"/>
          <w:b w:val="0"/>
          <w:bCs w:val="0"/>
          <w:sz w:val="24"/>
          <w:szCs w:val="24"/>
        </w:rPr>
        <w:t>nanowapna</w:t>
      </w:r>
      <w:proofErr w:type="spellEnd"/>
      <w:r w:rsidR="00E82F83" w:rsidRPr="00337F59">
        <w:rPr>
          <w:rFonts w:cstheme="minorHAnsi"/>
          <w:b/>
          <w:sz w:val="24"/>
          <w:szCs w:val="24"/>
        </w:rPr>
        <w:t xml:space="preserve"> </w:t>
      </w:r>
      <w:r w:rsidR="00E82F83" w:rsidRPr="006E78A9">
        <w:rPr>
          <w:rFonts w:cstheme="minorHAnsi"/>
          <w:bCs/>
          <w:sz w:val="24"/>
          <w:szCs w:val="24"/>
        </w:rPr>
        <w:t xml:space="preserve">lub </w:t>
      </w:r>
      <w:r w:rsidR="00E82F83" w:rsidRPr="00337F59">
        <w:rPr>
          <w:rStyle w:val="Pogrubienie"/>
          <w:rFonts w:eastAsiaTheme="majorEastAsia" w:cstheme="minorHAnsi"/>
          <w:b w:val="0"/>
          <w:bCs w:val="0"/>
          <w:sz w:val="24"/>
          <w:szCs w:val="24"/>
        </w:rPr>
        <w:t>estrów kwasu krzemowego</w:t>
      </w:r>
      <w:r w:rsidR="00E82F83" w:rsidRPr="00337F59">
        <w:rPr>
          <w:rFonts w:cstheme="minorHAnsi"/>
          <w:b/>
          <w:sz w:val="24"/>
          <w:szCs w:val="24"/>
        </w:rPr>
        <w:t>.</w:t>
      </w:r>
      <w:r w:rsidR="00E82F83" w:rsidRPr="001E0DE9">
        <w:rPr>
          <w:rFonts w:cstheme="minorHAnsi"/>
          <w:sz w:val="24"/>
          <w:szCs w:val="24"/>
        </w:rPr>
        <w:t xml:space="preserve"> Po zakończeniu tych prac należy przeprowadzić dezynfekcję powierzchni ścian przy użyciu preparatu na bazie czwartorzędowych soli amoniowych (o stężeniu poniżej 5%) oraz wykonać lokalne odsalanie najniższych partii murów z zastosowaniem wody destylowanej i pulpy celulozowej lub ligniny.</w:t>
      </w:r>
      <w:r w:rsidR="004B48C0">
        <w:rPr>
          <w:rFonts w:cstheme="minorHAnsi"/>
          <w:sz w:val="24"/>
          <w:szCs w:val="24"/>
        </w:rPr>
        <w:t xml:space="preserve"> </w:t>
      </w:r>
      <w:r w:rsidR="00E82F83" w:rsidRPr="001E0DE9">
        <w:rPr>
          <w:rFonts w:cstheme="minorHAnsi"/>
          <w:sz w:val="24"/>
          <w:szCs w:val="24"/>
        </w:rPr>
        <w:t>Ubytki w tynkach należy uzupełnić zaprawami wapiennymi o strukturze i fakturze analogicznej do oryginału. Wymaga się również odtworzenia opasek wokół otworów drzwiowych i okiennych zgodnie z formą historyczną udokumentowaną na archiwalnych fotografiach. Przewiduje się pokrycie tynków farbą wapienną w kolorystyce zgodnej z kolorystyką historyczną.</w:t>
      </w:r>
    </w:p>
    <w:p w14:paraId="05364D1C" w14:textId="77777777" w:rsidR="004B48C0" w:rsidRDefault="004B48C0" w:rsidP="004B48C0">
      <w:pPr>
        <w:spacing w:before="100" w:beforeAutospacing="1" w:after="100" w:afterAutospacing="1" w:line="360" w:lineRule="auto"/>
        <w:ind w:left="708"/>
        <w:jc w:val="both"/>
        <w:rPr>
          <w:rFonts w:eastAsia="Times New Roman" w:cstheme="minorHAnsi"/>
          <w:b/>
          <w:bCs/>
          <w:sz w:val="24"/>
          <w:szCs w:val="24"/>
          <w:u w:val="single"/>
          <w:lang w:eastAsia="pl-PL"/>
        </w:rPr>
      </w:pPr>
      <w:r>
        <w:rPr>
          <w:rFonts w:cstheme="minorHAnsi"/>
          <w:sz w:val="24"/>
          <w:szCs w:val="24"/>
        </w:rPr>
        <w:t xml:space="preserve">1.3 </w:t>
      </w:r>
      <w:r w:rsidR="00E82F83" w:rsidRPr="004B48C0">
        <w:rPr>
          <w:rFonts w:cstheme="minorHAnsi"/>
          <w:sz w:val="24"/>
          <w:szCs w:val="24"/>
        </w:rPr>
        <w:t xml:space="preserve">W obrębie </w:t>
      </w:r>
      <w:r w:rsidR="00E82F83" w:rsidRPr="004B48C0">
        <w:rPr>
          <w:rStyle w:val="Pogrubienie"/>
          <w:rFonts w:cstheme="minorHAnsi"/>
          <w:sz w:val="24"/>
          <w:szCs w:val="24"/>
        </w:rPr>
        <w:t>cokołu</w:t>
      </w:r>
      <w:r w:rsidR="00E82F83" w:rsidRPr="004B48C0">
        <w:rPr>
          <w:rFonts w:cstheme="minorHAnsi"/>
          <w:sz w:val="24"/>
          <w:szCs w:val="24"/>
        </w:rPr>
        <w:t xml:space="preserve"> przewiduje się usunięcie wtórnych warstw tynkarskich, a następnie oczyszczenie materiału ceramicznego metodą strumieniowo-ścierną z użyciem miękkich kruszyw, ewentualnie z wykorzystaniem metody ablacji laserowej lub pary wodnej. Po oczyszczeniu należy wykonać niezbędne naprawy murarskie z użyciem zapraw wapiennych o właściwościach zgodnych z oryginałem. Wymieniane cegły muszą być kompatybilne pod względem wymiaru, koloru i parametrów fizykochemicznych. Drobne ubytki cegieł oraz spoinowania należy uzupełnić zaprawami barwionymi w masie, o charakterze mineralnym, w sposób analogiczny do historycznych rozwiązań.</w:t>
      </w:r>
    </w:p>
    <w:p w14:paraId="078FB3E8" w14:textId="77777777" w:rsidR="00FE73FA" w:rsidRDefault="004B48C0" w:rsidP="00FE73FA">
      <w:pPr>
        <w:spacing w:before="100" w:beforeAutospacing="1" w:after="100" w:afterAutospacing="1" w:line="360" w:lineRule="auto"/>
        <w:ind w:left="708"/>
        <w:jc w:val="both"/>
        <w:rPr>
          <w:rFonts w:eastAsia="Times New Roman" w:cstheme="minorHAnsi"/>
          <w:b/>
          <w:bCs/>
          <w:sz w:val="24"/>
          <w:szCs w:val="24"/>
          <w:u w:val="single"/>
          <w:lang w:eastAsia="pl-PL"/>
        </w:rPr>
      </w:pPr>
      <w:r w:rsidRPr="004B48C0">
        <w:rPr>
          <w:rFonts w:eastAsia="Times New Roman" w:cstheme="minorHAnsi"/>
          <w:sz w:val="24"/>
          <w:szCs w:val="24"/>
          <w:lang w:eastAsia="pl-PL"/>
        </w:rPr>
        <w:t xml:space="preserve">1.4 </w:t>
      </w:r>
      <w:r w:rsidR="00E82F83" w:rsidRPr="004B48C0">
        <w:rPr>
          <w:rFonts w:cstheme="minorHAnsi"/>
          <w:sz w:val="24"/>
          <w:szCs w:val="24"/>
        </w:rPr>
        <w:t xml:space="preserve">Zakres prac przy </w:t>
      </w:r>
      <w:r w:rsidR="00E82F83" w:rsidRPr="004B48C0">
        <w:rPr>
          <w:rStyle w:val="Pogrubienie"/>
          <w:rFonts w:cstheme="minorHAnsi"/>
          <w:sz w:val="24"/>
          <w:szCs w:val="24"/>
        </w:rPr>
        <w:t>stolarce klatki schodowej, werandy i drzwiach</w:t>
      </w:r>
      <w:r w:rsidR="00E82F83" w:rsidRPr="004B48C0">
        <w:rPr>
          <w:rFonts w:cstheme="minorHAnsi"/>
          <w:sz w:val="24"/>
          <w:szCs w:val="24"/>
        </w:rPr>
        <w:t xml:space="preserve"> obejmuje</w:t>
      </w:r>
      <w:r w:rsidRPr="004B48C0">
        <w:rPr>
          <w:rFonts w:cstheme="minorHAnsi"/>
          <w:sz w:val="24"/>
          <w:szCs w:val="24"/>
        </w:rPr>
        <w:t xml:space="preserve"> </w:t>
      </w:r>
      <w:r w:rsidR="00E82F83" w:rsidRPr="004B48C0">
        <w:rPr>
          <w:rFonts w:cstheme="minorHAnsi"/>
          <w:sz w:val="24"/>
          <w:szCs w:val="24"/>
        </w:rPr>
        <w:t xml:space="preserve">dezynfekcję i dezynsekcję wszystkich powierzchni drewnianych z zastosowaniem preparatów odpowiednio na bazie czwartorzędowych soli amoniowych i </w:t>
      </w:r>
      <w:proofErr w:type="spellStart"/>
      <w:r w:rsidR="00E82F83" w:rsidRPr="004B48C0">
        <w:rPr>
          <w:rFonts w:cstheme="minorHAnsi"/>
          <w:sz w:val="24"/>
          <w:szCs w:val="24"/>
        </w:rPr>
        <w:t>permetryny</w:t>
      </w:r>
      <w:proofErr w:type="spellEnd"/>
      <w:r w:rsidR="00E82F83" w:rsidRPr="004B48C0">
        <w:rPr>
          <w:rFonts w:cstheme="minorHAnsi"/>
          <w:sz w:val="24"/>
          <w:szCs w:val="24"/>
        </w:rPr>
        <w:t>. Wadliwe połączenia stolarskie należy usunąć ręcznie, bez użycia elektronarzędzi, a zdegradowane partie drewna wzmocnić metodą iniekcji żywic</w:t>
      </w:r>
      <w:r w:rsidR="0071503A">
        <w:rPr>
          <w:rFonts w:cstheme="minorHAnsi"/>
          <w:sz w:val="24"/>
          <w:szCs w:val="24"/>
        </w:rPr>
        <w:t xml:space="preserve"> </w:t>
      </w:r>
      <w:r w:rsidR="00E82F83" w:rsidRPr="004B48C0">
        <w:rPr>
          <w:rFonts w:cstheme="minorHAnsi"/>
          <w:sz w:val="24"/>
          <w:szCs w:val="24"/>
        </w:rPr>
        <w:t xml:space="preserve">syntetycznych. Po oczyszczeniu powierzchni z wtórnych powłok malarskich i zabrudzeń (metodą mechaniczną, chemiczną lub łączoną) należy przystąpić do uzupełniania ubytków — drobnych przy użyciu kitów akrylowych lub winylowych, większych za pomocą dwuskładnikowej żywicy epoksydowej. Wymieniane elementy drewniane powinny być wykonane z materiału </w:t>
      </w:r>
      <w:proofErr w:type="spellStart"/>
      <w:r w:rsidR="00E82F83" w:rsidRPr="004B48C0">
        <w:rPr>
          <w:rFonts w:cstheme="minorHAnsi"/>
          <w:sz w:val="24"/>
          <w:szCs w:val="24"/>
        </w:rPr>
        <w:t>wysezonowanego</w:t>
      </w:r>
      <w:proofErr w:type="spellEnd"/>
      <w:r w:rsidR="00E82F83" w:rsidRPr="004B48C0">
        <w:rPr>
          <w:rFonts w:cstheme="minorHAnsi"/>
          <w:sz w:val="24"/>
          <w:szCs w:val="24"/>
        </w:rPr>
        <w:t xml:space="preserve">, o analogicznym rysunku włókien i strukturze. </w:t>
      </w:r>
      <w:r w:rsidR="00E82F83" w:rsidRPr="004B48C0">
        <w:rPr>
          <w:rFonts w:cstheme="minorHAnsi"/>
          <w:sz w:val="24"/>
          <w:szCs w:val="24"/>
        </w:rPr>
        <w:lastRenderedPageBreak/>
        <w:t xml:space="preserve">Po zakończeniu napraw konstrukcyjnych całość powierzchni należy scalić kolorystycznie, stosując farby lub lakiery o barwie zbliżonej do oryginału, oraz zabezpieczyć drewno preparatami ogniochronnymi i </w:t>
      </w:r>
      <w:proofErr w:type="spellStart"/>
      <w:r w:rsidR="00E82F83" w:rsidRPr="004B48C0">
        <w:rPr>
          <w:rFonts w:cstheme="minorHAnsi"/>
          <w:sz w:val="24"/>
          <w:szCs w:val="24"/>
        </w:rPr>
        <w:t>bioochronnymi</w:t>
      </w:r>
      <w:proofErr w:type="spellEnd"/>
      <w:r w:rsidR="00E82F83" w:rsidRPr="004B48C0">
        <w:rPr>
          <w:rFonts w:cstheme="minorHAnsi"/>
          <w:sz w:val="24"/>
          <w:szCs w:val="24"/>
        </w:rPr>
        <w:t>.</w:t>
      </w:r>
    </w:p>
    <w:p w14:paraId="4A0A0329" w14:textId="77777777" w:rsidR="00542DF5" w:rsidRDefault="00FE73FA" w:rsidP="00542DF5">
      <w:pPr>
        <w:spacing w:before="100" w:beforeAutospacing="1" w:after="100" w:afterAutospacing="1" w:line="360" w:lineRule="auto"/>
        <w:ind w:left="708"/>
        <w:jc w:val="both"/>
        <w:rPr>
          <w:rFonts w:eastAsia="Times New Roman" w:cstheme="minorHAnsi"/>
          <w:b/>
          <w:bCs/>
          <w:sz w:val="24"/>
          <w:szCs w:val="24"/>
          <w:u w:val="single"/>
          <w:lang w:eastAsia="pl-PL"/>
        </w:rPr>
      </w:pPr>
      <w:r w:rsidRPr="00FE73FA">
        <w:rPr>
          <w:rFonts w:eastAsia="Times New Roman" w:cstheme="minorHAnsi"/>
          <w:sz w:val="24"/>
          <w:szCs w:val="24"/>
          <w:lang w:eastAsia="pl-PL"/>
        </w:rPr>
        <w:t xml:space="preserve">1.5 </w:t>
      </w:r>
      <w:r w:rsidR="00E82F83" w:rsidRPr="00FE73FA">
        <w:rPr>
          <w:rFonts w:cstheme="minorHAnsi"/>
          <w:sz w:val="24"/>
          <w:szCs w:val="24"/>
        </w:rPr>
        <w:t xml:space="preserve">Przy </w:t>
      </w:r>
      <w:r w:rsidR="00E82F83" w:rsidRPr="00FE73FA">
        <w:rPr>
          <w:rStyle w:val="Pogrubienie"/>
          <w:rFonts w:cstheme="minorHAnsi"/>
          <w:sz w:val="24"/>
          <w:szCs w:val="24"/>
        </w:rPr>
        <w:t>schodach zewnętrznych z kamienia naturalnego i sztucznego</w:t>
      </w:r>
      <w:r w:rsidR="00E82F83" w:rsidRPr="00FE73FA">
        <w:rPr>
          <w:rFonts w:cstheme="minorHAnsi"/>
          <w:sz w:val="24"/>
          <w:szCs w:val="24"/>
        </w:rPr>
        <w:t xml:space="preserve"> przewiduje się oczyszczenie powierzchni przy użyciu pary wodnej, a następnie uzupełnienie ubytków zaprawami mineralnymi o parametrach zbliżonych do materiału oryginalnego (niska porowatość, porównywalna wytrzymałość mechaniczna). Większe ubytki uzupełnia się metodą flekowania z zastosowaniem kamienia analogicznego, osadzanego na prętach ze stali nierdzewnej. Dopuszcza się wykonanie scalania kolorystycznego powierzchni przy użyciu farb wapiennych lub silikatowych.</w:t>
      </w:r>
    </w:p>
    <w:p w14:paraId="66BE15F4" w14:textId="77777777" w:rsidR="001A7318" w:rsidRDefault="00542DF5" w:rsidP="001A7318">
      <w:pPr>
        <w:spacing w:before="100" w:beforeAutospacing="1" w:after="100" w:afterAutospacing="1" w:line="360" w:lineRule="auto"/>
        <w:ind w:left="708"/>
        <w:jc w:val="both"/>
        <w:rPr>
          <w:rFonts w:eastAsia="Times New Roman" w:cstheme="minorHAnsi"/>
          <w:b/>
          <w:bCs/>
          <w:sz w:val="24"/>
          <w:szCs w:val="24"/>
          <w:u w:val="single"/>
          <w:lang w:eastAsia="pl-PL"/>
        </w:rPr>
      </w:pPr>
      <w:r w:rsidRPr="00542DF5">
        <w:rPr>
          <w:rFonts w:eastAsia="Times New Roman" w:cstheme="minorHAnsi"/>
          <w:sz w:val="24"/>
          <w:szCs w:val="24"/>
          <w:lang w:eastAsia="pl-PL"/>
        </w:rPr>
        <w:t>1.6</w:t>
      </w:r>
      <w:r w:rsidRPr="00542DF5">
        <w:rPr>
          <w:rFonts w:eastAsia="Times New Roman" w:cstheme="minorHAnsi"/>
          <w:b/>
          <w:bCs/>
          <w:sz w:val="24"/>
          <w:szCs w:val="24"/>
          <w:lang w:eastAsia="pl-PL"/>
        </w:rPr>
        <w:t xml:space="preserve"> </w:t>
      </w:r>
      <w:r w:rsidR="00E82F83" w:rsidRPr="00542DF5">
        <w:rPr>
          <w:rFonts w:cstheme="minorHAnsi"/>
          <w:sz w:val="24"/>
          <w:szCs w:val="24"/>
        </w:rPr>
        <w:t xml:space="preserve">W zakresie </w:t>
      </w:r>
      <w:r w:rsidR="00E82F83" w:rsidRPr="00542DF5">
        <w:rPr>
          <w:rStyle w:val="Pogrubienie"/>
          <w:rFonts w:cstheme="minorHAnsi"/>
          <w:sz w:val="24"/>
          <w:szCs w:val="24"/>
        </w:rPr>
        <w:t>elementów metalowych</w:t>
      </w:r>
      <w:r w:rsidR="00E82F83" w:rsidRPr="00542DF5">
        <w:rPr>
          <w:rFonts w:cstheme="minorHAnsi"/>
          <w:sz w:val="24"/>
          <w:szCs w:val="24"/>
        </w:rPr>
        <w:t>, obejmujących balustradę schodów oraz konsole balkonowe, zaleca się indywidualne dobranie metody oczyszczania po wykonaniu prób. W przypadku delikatnych powierzchni, zwłaszcza w partiach o zachowanej szlachetnej patynie, dopuszcza się odstąpienie od intensywnego oczyszczania i ograniczenie prac do delikatnego oczyszczenia pastami lub z zastosowaniem ablacji laserowej. Ubytki i drobne spękania należy wypełnić żywicami epoksydowymi, a ewentualne rekonstrukcje większych partii wykonać w technice oryginału. Wszystkie elementy metalowe wymagają zabezpieczenia antykorozyjnego odpowiednimi preparatami przeznaczonymi do metali eksponowanych na zewnątrz.</w:t>
      </w:r>
    </w:p>
    <w:p w14:paraId="38D1CC0C" w14:textId="7FB824CB" w:rsidR="00E82F83" w:rsidRPr="001A7318" w:rsidRDefault="001A7318" w:rsidP="001A7318">
      <w:pPr>
        <w:spacing w:before="100" w:beforeAutospacing="1" w:after="100" w:afterAutospacing="1" w:line="360" w:lineRule="auto"/>
        <w:ind w:left="708"/>
        <w:jc w:val="both"/>
        <w:rPr>
          <w:rFonts w:eastAsia="Times New Roman" w:cstheme="minorHAnsi"/>
          <w:b/>
          <w:bCs/>
          <w:sz w:val="24"/>
          <w:szCs w:val="24"/>
          <w:u w:val="single"/>
          <w:lang w:eastAsia="pl-PL"/>
        </w:rPr>
      </w:pPr>
      <w:r w:rsidRPr="001A7318">
        <w:rPr>
          <w:rFonts w:eastAsia="Times New Roman" w:cstheme="minorHAnsi"/>
          <w:sz w:val="24"/>
          <w:szCs w:val="24"/>
          <w:lang w:eastAsia="pl-PL"/>
        </w:rPr>
        <w:t>1.7</w:t>
      </w:r>
      <w:r w:rsidRPr="001A7318">
        <w:rPr>
          <w:rFonts w:eastAsia="Times New Roman" w:cstheme="minorHAnsi"/>
          <w:b/>
          <w:bCs/>
          <w:sz w:val="24"/>
          <w:szCs w:val="24"/>
          <w:lang w:eastAsia="pl-PL"/>
        </w:rPr>
        <w:t xml:space="preserve"> </w:t>
      </w:r>
      <w:r w:rsidR="00E82F83" w:rsidRPr="001A7318">
        <w:rPr>
          <w:rFonts w:cstheme="minorHAnsi"/>
          <w:sz w:val="24"/>
          <w:szCs w:val="24"/>
        </w:rPr>
        <w:t xml:space="preserve">W obrębie </w:t>
      </w:r>
      <w:r w:rsidR="00E82F83" w:rsidRPr="001A7318">
        <w:rPr>
          <w:rStyle w:val="Pogrubienie"/>
          <w:rFonts w:cstheme="minorHAnsi"/>
          <w:sz w:val="24"/>
          <w:szCs w:val="24"/>
        </w:rPr>
        <w:t>tynków wewnętrznych</w:t>
      </w:r>
      <w:r w:rsidR="00E82F83" w:rsidRPr="001A7318">
        <w:rPr>
          <w:rFonts w:cstheme="minorHAnsi"/>
          <w:sz w:val="24"/>
          <w:szCs w:val="24"/>
        </w:rPr>
        <w:t xml:space="preserve"> należy usunąć wtórne warstwy technologiczne – pobiały, farby i zaprawy – przy zachowaniu ostrożności wobec oryginalnych wypraw i ewentualnych reliktów malatury. Tynki całkowicie zniszczone należy usunąć ręcznie, przy czym zachowane fragmenty podkleja się systemami iniekcyjnymi opartymi na spoiwach mineralnych. </w:t>
      </w:r>
      <w:r w:rsidR="00E82F83" w:rsidRPr="00337F59">
        <w:rPr>
          <w:rFonts w:cstheme="minorHAnsi"/>
          <w:b/>
          <w:bCs/>
          <w:sz w:val="24"/>
          <w:szCs w:val="24"/>
        </w:rPr>
        <w:t>Wzmacnianie strukturalne</w:t>
      </w:r>
      <w:r w:rsidR="00E82F83" w:rsidRPr="001A7318">
        <w:rPr>
          <w:rFonts w:cstheme="minorHAnsi"/>
          <w:sz w:val="24"/>
          <w:szCs w:val="24"/>
        </w:rPr>
        <w:t xml:space="preserve"> należy prowadzić preparatami na bazie </w:t>
      </w:r>
      <w:proofErr w:type="spellStart"/>
      <w:r w:rsidR="00E82F83" w:rsidRPr="00337F59">
        <w:rPr>
          <w:rStyle w:val="Pogrubienie"/>
          <w:rFonts w:cstheme="minorHAnsi"/>
          <w:b w:val="0"/>
          <w:bCs w:val="0"/>
          <w:sz w:val="24"/>
          <w:szCs w:val="24"/>
        </w:rPr>
        <w:t>nanowapna</w:t>
      </w:r>
      <w:proofErr w:type="spellEnd"/>
      <w:r w:rsidR="00E82F83" w:rsidRPr="001A7318">
        <w:rPr>
          <w:rFonts w:cstheme="minorHAnsi"/>
          <w:sz w:val="24"/>
          <w:szCs w:val="24"/>
        </w:rPr>
        <w:t xml:space="preserve"> lub </w:t>
      </w:r>
      <w:r w:rsidR="00E82F83" w:rsidRPr="00337F59">
        <w:rPr>
          <w:rStyle w:val="Pogrubienie"/>
          <w:rFonts w:cstheme="minorHAnsi"/>
          <w:b w:val="0"/>
          <w:bCs w:val="0"/>
          <w:sz w:val="24"/>
          <w:szCs w:val="24"/>
        </w:rPr>
        <w:t>estrów kwasu krzemowego</w:t>
      </w:r>
      <w:r w:rsidR="00E82F83" w:rsidRPr="00337F59">
        <w:rPr>
          <w:rFonts w:cstheme="minorHAnsi"/>
          <w:b/>
          <w:sz w:val="24"/>
          <w:szCs w:val="24"/>
        </w:rPr>
        <w:t>.</w:t>
      </w:r>
      <w:r>
        <w:rPr>
          <w:rFonts w:cstheme="minorHAnsi"/>
          <w:sz w:val="24"/>
          <w:szCs w:val="24"/>
        </w:rPr>
        <w:t xml:space="preserve"> </w:t>
      </w:r>
      <w:r w:rsidR="00E82F83" w:rsidRPr="001A7318">
        <w:rPr>
          <w:rFonts w:cstheme="minorHAnsi"/>
          <w:sz w:val="24"/>
          <w:szCs w:val="24"/>
        </w:rPr>
        <w:t xml:space="preserve">W strefach piwnicznych przewidziana jest dezynfekcja preparatem na bazie czwartorzędowych soli amoniowych, a także odsalanie przy użyciu wody destylowanej i pulpy celulozowej. Ubytki w tynkach wewnętrznych należy uzupełnić zaprawami wapiennymi, z zachowaniem faktury i zatarcia analogicznego do historycznego. Wnętrza należy </w:t>
      </w:r>
      <w:r w:rsidR="00E82F83" w:rsidRPr="001A7318">
        <w:rPr>
          <w:rFonts w:cstheme="minorHAnsi"/>
          <w:sz w:val="24"/>
          <w:szCs w:val="24"/>
        </w:rPr>
        <w:lastRenderedPageBreak/>
        <w:t xml:space="preserve">pomalować farbą wapienną zgodnie z dokumentacją projektową. Dodatkowo, w piwnicach przewiduje się miejscowe naprawy cegieł oraz spoin z zastosowaniem zapraw mineralnych na bazie wapna z niewielkim dodatkiem domieszek hydraulicznych, zapewniających właściwą </w:t>
      </w:r>
      <w:proofErr w:type="spellStart"/>
      <w:r w:rsidR="00E82F83" w:rsidRPr="001A7318">
        <w:rPr>
          <w:rFonts w:cstheme="minorHAnsi"/>
          <w:sz w:val="24"/>
          <w:szCs w:val="24"/>
        </w:rPr>
        <w:t>paroprzepuszczalność</w:t>
      </w:r>
      <w:proofErr w:type="spellEnd"/>
      <w:r w:rsidR="00E82F83" w:rsidRPr="001A7318">
        <w:rPr>
          <w:rFonts w:cstheme="minorHAnsi"/>
          <w:sz w:val="24"/>
          <w:szCs w:val="24"/>
        </w:rPr>
        <w:t xml:space="preserve"> i zgodność z charakterem historycznym murów.</w:t>
      </w:r>
    </w:p>
    <w:p w14:paraId="6F4C27EB" w14:textId="08F4CB24" w:rsidR="00E82F83" w:rsidRPr="001A7318" w:rsidRDefault="001A7318" w:rsidP="001A7318">
      <w:pPr>
        <w:spacing w:before="100" w:beforeAutospacing="1" w:after="100" w:afterAutospacing="1" w:line="360" w:lineRule="auto"/>
        <w:ind w:firstLine="708"/>
        <w:jc w:val="both"/>
        <w:rPr>
          <w:rFonts w:eastAsia="Times New Roman"/>
          <w:b/>
          <w:bCs/>
          <w:sz w:val="24"/>
          <w:szCs w:val="24"/>
          <w:u w:val="single"/>
          <w:lang w:eastAsia="pl-PL"/>
        </w:rPr>
      </w:pPr>
      <w:r>
        <w:rPr>
          <w:b/>
          <w:bCs/>
          <w:sz w:val="24"/>
          <w:szCs w:val="24"/>
          <w:u w:val="single"/>
        </w:rPr>
        <w:t xml:space="preserve">2) </w:t>
      </w:r>
      <w:r w:rsidR="615857FA" w:rsidRPr="001A7318">
        <w:rPr>
          <w:b/>
          <w:bCs/>
          <w:sz w:val="24"/>
          <w:szCs w:val="24"/>
          <w:u w:val="single"/>
        </w:rPr>
        <w:t xml:space="preserve">W przypadku </w:t>
      </w:r>
      <w:r>
        <w:rPr>
          <w:b/>
          <w:bCs/>
          <w:sz w:val="24"/>
          <w:szCs w:val="24"/>
          <w:u w:val="single"/>
        </w:rPr>
        <w:t>budynku 2A</w:t>
      </w:r>
      <w:r w:rsidR="009F1C22">
        <w:rPr>
          <w:b/>
          <w:bCs/>
          <w:sz w:val="24"/>
          <w:szCs w:val="24"/>
          <w:u w:val="single"/>
        </w:rPr>
        <w:t xml:space="preserve"> –</w:t>
      </w:r>
      <w:r>
        <w:rPr>
          <w:b/>
          <w:bCs/>
          <w:sz w:val="24"/>
          <w:szCs w:val="24"/>
          <w:u w:val="single"/>
        </w:rPr>
        <w:t xml:space="preserve"> Kościół św. Wawrzyńca</w:t>
      </w:r>
    </w:p>
    <w:p w14:paraId="15EBD968" w14:textId="77777777" w:rsidR="001A7318" w:rsidRDefault="001A7318" w:rsidP="001A7318">
      <w:pPr>
        <w:spacing w:before="100" w:beforeAutospacing="1" w:after="100" w:afterAutospacing="1" w:line="360" w:lineRule="auto"/>
        <w:ind w:left="792"/>
        <w:jc w:val="both"/>
        <w:rPr>
          <w:rFonts w:eastAsia="Times New Roman" w:cstheme="minorHAnsi"/>
          <w:b/>
          <w:bCs/>
          <w:sz w:val="24"/>
          <w:szCs w:val="24"/>
          <w:u w:val="single"/>
          <w:lang w:eastAsia="pl-PL"/>
        </w:rPr>
      </w:pPr>
      <w:r w:rsidRPr="001A7318">
        <w:rPr>
          <w:rStyle w:val="Pogrubienie"/>
          <w:rFonts w:eastAsiaTheme="majorEastAsia" w:cstheme="minorHAnsi"/>
          <w:b w:val="0"/>
          <w:bCs w:val="0"/>
          <w:sz w:val="24"/>
          <w:szCs w:val="24"/>
        </w:rPr>
        <w:t>2.1</w:t>
      </w:r>
      <w:r>
        <w:rPr>
          <w:rStyle w:val="Pogrubienie"/>
          <w:rFonts w:eastAsiaTheme="majorEastAsia" w:cstheme="minorHAnsi"/>
          <w:sz w:val="24"/>
          <w:szCs w:val="24"/>
        </w:rPr>
        <w:t xml:space="preserve"> </w:t>
      </w:r>
      <w:r w:rsidR="00E82F83" w:rsidRPr="001A7318">
        <w:rPr>
          <w:rStyle w:val="Pogrubienie"/>
          <w:rFonts w:eastAsiaTheme="majorEastAsia" w:cstheme="minorHAnsi"/>
          <w:sz w:val="24"/>
          <w:szCs w:val="24"/>
        </w:rPr>
        <w:t xml:space="preserve">W przypadku tynków i warstw malarskich zidentyfikowanych we wnętrzu należy </w:t>
      </w:r>
      <w:r w:rsidR="00E82F83" w:rsidRPr="001A7318">
        <w:rPr>
          <w:rFonts w:cstheme="minorHAnsi"/>
          <w:sz w:val="24"/>
          <w:szCs w:val="24"/>
        </w:rPr>
        <w:t>usunąć wtórne warstwy technologiczne metodami chemicznymi, mechanicznymi lub łączonymi, po wykonaniu prób.</w:t>
      </w:r>
      <w:r>
        <w:rPr>
          <w:rFonts w:cstheme="minorHAnsi"/>
          <w:sz w:val="24"/>
          <w:szCs w:val="24"/>
        </w:rPr>
        <w:t xml:space="preserve"> </w:t>
      </w:r>
      <w:r w:rsidR="00E82F83" w:rsidRPr="001A7318">
        <w:rPr>
          <w:rFonts w:cstheme="minorHAnsi"/>
          <w:sz w:val="24"/>
          <w:szCs w:val="24"/>
        </w:rPr>
        <w:t xml:space="preserve">Usunąć tynki </w:t>
      </w:r>
      <w:proofErr w:type="spellStart"/>
      <w:r w:rsidR="00E82F83" w:rsidRPr="001A7318">
        <w:rPr>
          <w:rFonts w:cstheme="minorHAnsi"/>
          <w:sz w:val="24"/>
          <w:szCs w:val="24"/>
        </w:rPr>
        <w:t>zdestruowane</w:t>
      </w:r>
      <w:proofErr w:type="spellEnd"/>
      <w:r w:rsidR="00E82F83" w:rsidRPr="001A7318">
        <w:rPr>
          <w:rFonts w:cstheme="minorHAnsi"/>
          <w:sz w:val="24"/>
          <w:szCs w:val="24"/>
        </w:rPr>
        <w:t xml:space="preserve"> przez zasolenie, szczególnie w północnej części wnętrza. Wykonać dezynfekcję, odsalanie, podklejenie i wzmocnienie tynków oraz warstw malarskich. Oczyścić powierzchnię metodami suchymi, z zachowaniem ostrożności. Uzupełnić ubytki zaprawami wapiennymi i dokonać scalania kolorystycznego polichromii farbami wapiennymi lub pigmentami mineralnymi. Zakres rekonstrukcji ustalić z nadzorem konserwatorskim z ramienia MZM.</w:t>
      </w:r>
    </w:p>
    <w:p w14:paraId="6CFD84AF" w14:textId="77777777" w:rsidR="001A7318" w:rsidRDefault="001A7318" w:rsidP="001A7318">
      <w:pPr>
        <w:spacing w:before="100" w:beforeAutospacing="1" w:after="100" w:afterAutospacing="1" w:line="360" w:lineRule="auto"/>
        <w:ind w:left="792"/>
        <w:jc w:val="both"/>
        <w:rPr>
          <w:rFonts w:eastAsia="Times New Roman" w:cstheme="minorHAnsi"/>
          <w:b/>
          <w:bCs/>
          <w:sz w:val="24"/>
          <w:szCs w:val="24"/>
          <w:u w:val="single"/>
          <w:lang w:eastAsia="pl-PL"/>
        </w:rPr>
      </w:pPr>
      <w:r w:rsidRPr="001A7318">
        <w:rPr>
          <w:rFonts w:eastAsia="Times New Roman" w:cstheme="minorHAnsi"/>
          <w:sz w:val="24"/>
          <w:szCs w:val="24"/>
          <w:lang w:eastAsia="pl-PL"/>
        </w:rPr>
        <w:t xml:space="preserve">2.2 </w:t>
      </w:r>
      <w:r w:rsidR="00E82F83" w:rsidRPr="001A7318">
        <w:rPr>
          <w:rFonts w:cstheme="minorHAnsi"/>
          <w:sz w:val="24"/>
          <w:szCs w:val="24"/>
        </w:rPr>
        <w:t>W przypadku posadzek należy wykonać naprawy stabilizujące podłoże poprzez rozbiórkę i ponowny montaż fragmentów posadzki. Oczyścić powierzchnię parą wodną lub środkami o zawartości &lt;5% substancji powierzchniowo czynnych. Uzupełnić ubytki materiałem ceramicznym i spoinowaniem przy użyciu zapraw wapiennych barwionych w masie. Po zakończeniu prac posadzkę zabezpieczyć emulsją woskowo-żywiczną o stężeniu poniżej 1%.</w:t>
      </w:r>
    </w:p>
    <w:p w14:paraId="42ACCB3C" w14:textId="77777777" w:rsidR="001A7318" w:rsidRDefault="001A7318" w:rsidP="001A7318">
      <w:pPr>
        <w:spacing w:before="100" w:beforeAutospacing="1" w:after="100" w:afterAutospacing="1" w:line="360" w:lineRule="auto"/>
        <w:ind w:left="792"/>
        <w:jc w:val="both"/>
        <w:rPr>
          <w:rFonts w:eastAsia="Times New Roman" w:cstheme="minorHAnsi"/>
          <w:b/>
          <w:bCs/>
          <w:sz w:val="24"/>
          <w:szCs w:val="24"/>
          <w:u w:val="single"/>
          <w:lang w:eastAsia="pl-PL"/>
        </w:rPr>
      </w:pPr>
      <w:r w:rsidRPr="001A7318">
        <w:rPr>
          <w:rFonts w:eastAsia="Times New Roman" w:cstheme="minorHAnsi"/>
          <w:sz w:val="24"/>
          <w:szCs w:val="24"/>
          <w:lang w:eastAsia="pl-PL"/>
        </w:rPr>
        <w:t xml:space="preserve">2.3 </w:t>
      </w:r>
      <w:r w:rsidR="00E82F83" w:rsidRPr="001A7318">
        <w:rPr>
          <w:rFonts w:cstheme="minorHAnsi"/>
          <w:sz w:val="24"/>
          <w:szCs w:val="24"/>
        </w:rPr>
        <w:t>Należy oczyścić szklenia witrażowe na sucho i na mokro (0,1% roztwór niejonowego mydła konserwatorskiego). Skleić pęknięcia żywicą epoksydową, uzupełnić brakujące kwatery szkłem analogicznym do oryginału. Ponadto należy naprawić siatkę ołowianą, prostując wybrzuszenia i uzupełniając brakujące elementy. Od strony wewnętrznej zamontować szklenie ochronne stabilizujące warunki mikroklimatyczne.</w:t>
      </w:r>
    </w:p>
    <w:p w14:paraId="7D15AD6B" w14:textId="77777777" w:rsidR="00F434B3" w:rsidRDefault="001A7318" w:rsidP="00F434B3">
      <w:pPr>
        <w:spacing w:before="100" w:beforeAutospacing="1" w:after="100" w:afterAutospacing="1" w:line="360" w:lineRule="auto"/>
        <w:ind w:left="792"/>
        <w:jc w:val="both"/>
        <w:rPr>
          <w:rFonts w:eastAsia="Times New Roman" w:cstheme="minorHAnsi"/>
          <w:b/>
          <w:bCs/>
          <w:sz w:val="24"/>
          <w:szCs w:val="24"/>
          <w:u w:val="single"/>
          <w:lang w:eastAsia="pl-PL"/>
        </w:rPr>
      </w:pPr>
      <w:r w:rsidRPr="001A7318">
        <w:rPr>
          <w:rFonts w:eastAsia="Times New Roman" w:cstheme="minorHAnsi"/>
          <w:sz w:val="24"/>
          <w:szCs w:val="24"/>
          <w:lang w:eastAsia="pl-PL"/>
        </w:rPr>
        <w:lastRenderedPageBreak/>
        <w:t xml:space="preserve">2.4 </w:t>
      </w:r>
      <w:r w:rsidR="00E82F83" w:rsidRPr="001A7318">
        <w:rPr>
          <w:rFonts w:cstheme="minorHAnsi"/>
          <w:sz w:val="24"/>
          <w:szCs w:val="24"/>
        </w:rPr>
        <w:t xml:space="preserve">Przy elementach drewnianych takich jak strop, empora oraz klatka schodowa należy przeprowadzić dezynfekcję i dezynsekcję powierzchni (czwartorzędowe sole amoniowe, </w:t>
      </w:r>
      <w:proofErr w:type="spellStart"/>
      <w:r w:rsidR="00E82F83" w:rsidRPr="001A7318">
        <w:rPr>
          <w:rFonts w:cstheme="minorHAnsi"/>
          <w:sz w:val="24"/>
          <w:szCs w:val="24"/>
        </w:rPr>
        <w:t>permetryna</w:t>
      </w:r>
      <w:proofErr w:type="spellEnd"/>
      <w:r w:rsidR="00E82F83" w:rsidRPr="001A7318">
        <w:rPr>
          <w:rFonts w:cstheme="minorHAnsi"/>
          <w:sz w:val="24"/>
          <w:szCs w:val="24"/>
        </w:rPr>
        <w:t xml:space="preserve">). Należy rozebrać wtórny drewniany wiatrołap. Wykonać impregnację zdezintegrowanych fragmentów drewna, oczyścić powierzchnie z przemalowań i zabrudzeń, uzupełnić ubytki zgodnie z ich skalą (kity akrylowe lub żywice epoksydowe). Ponadto należy wymienić zniszczone elementy na analogiczne gatunkowo, scalić kolorystycznie, zabezpieczyć </w:t>
      </w:r>
      <w:proofErr w:type="spellStart"/>
      <w:r w:rsidR="00E82F83" w:rsidRPr="001A7318">
        <w:rPr>
          <w:rFonts w:cstheme="minorHAnsi"/>
          <w:sz w:val="24"/>
          <w:szCs w:val="24"/>
        </w:rPr>
        <w:t>ognio</w:t>
      </w:r>
      <w:proofErr w:type="spellEnd"/>
      <w:r w:rsidR="00E82F83" w:rsidRPr="001A7318">
        <w:rPr>
          <w:rFonts w:cstheme="minorHAnsi"/>
          <w:sz w:val="24"/>
          <w:szCs w:val="24"/>
        </w:rPr>
        <w:t xml:space="preserve">- i </w:t>
      </w:r>
      <w:proofErr w:type="spellStart"/>
      <w:r w:rsidR="00E82F83" w:rsidRPr="001A7318">
        <w:rPr>
          <w:rFonts w:cstheme="minorHAnsi"/>
          <w:sz w:val="24"/>
          <w:szCs w:val="24"/>
        </w:rPr>
        <w:t>bioochronnie</w:t>
      </w:r>
      <w:proofErr w:type="spellEnd"/>
      <w:r w:rsidR="00E82F83" w:rsidRPr="001A7318">
        <w:rPr>
          <w:rFonts w:cstheme="minorHAnsi"/>
          <w:sz w:val="24"/>
          <w:szCs w:val="24"/>
        </w:rPr>
        <w:t>.</w:t>
      </w:r>
    </w:p>
    <w:p w14:paraId="6441D293" w14:textId="77D20C43" w:rsidR="00A52423" w:rsidRPr="00A52423" w:rsidRDefault="00F434B3" w:rsidP="00A52423">
      <w:pPr>
        <w:spacing w:before="100" w:beforeAutospacing="1" w:after="100" w:afterAutospacing="1" w:line="360" w:lineRule="auto"/>
        <w:ind w:left="792"/>
        <w:jc w:val="both"/>
        <w:rPr>
          <w:rFonts w:eastAsia="Times New Roman" w:cstheme="minorHAnsi"/>
          <w:sz w:val="24"/>
          <w:szCs w:val="24"/>
          <w:lang w:eastAsia="pl-PL"/>
        </w:rPr>
      </w:pPr>
      <w:r w:rsidRPr="00F434B3">
        <w:rPr>
          <w:rFonts w:eastAsia="Times New Roman" w:cstheme="minorHAnsi"/>
          <w:sz w:val="24"/>
          <w:szCs w:val="24"/>
          <w:lang w:eastAsia="pl-PL"/>
        </w:rPr>
        <w:t xml:space="preserve">2.5 </w:t>
      </w:r>
      <w:r w:rsidR="00E82F83" w:rsidRPr="00F434B3">
        <w:rPr>
          <w:rFonts w:cstheme="minorHAnsi"/>
          <w:sz w:val="24"/>
          <w:szCs w:val="24"/>
        </w:rPr>
        <w:t>W przypadku elewacji kościoła należy całkowicie odstąpić od metody mycia elewacji wodą pod ciśnieniem. Dopuszcza się zastosowanie ablacji laserowej lub pary wodnej. Stopień doczyszczenia materiału ceramicznego zostanie ustalony komisyjnie po rozpoczęciu prac konserwatorskich. Ubytki w zaprawach oraz materiale ceramicznym</w:t>
      </w:r>
      <w:r w:rsidR="009F1C22">
        <w:rPr>
          <w:rFonts w:cstheme="minorHAnsi"/>
          <w:sz w:val="24"/>
          <w:szCs w:val="24"/>
        </w:rPr>
        <w:t>, a także pozostałe zabiegi</w:t>
      </w:r>
      <w:r w:rsidR="00E82F83" w:rsidRPr="00F434B3">
        <w:rPr>
          <w:rFonts w:cstheme="minorHAnsi"/>
          <w:sz w:val="24"/>
          <w:szCs w:val="24"/>
        </w:rPr>
        <w:t xml:space="preserve"> należy uzupełnić zgodnie z wytycznymi zawartymi w dokumentacji </w:t>
      </w:r>
      <w:r w:rsidR="00E82F83" w:rsidRPr="00A52423">
        <w:rPr>
          <w:rFonts w:cstheme="minorHAnsi"/>
          <w:sz w:val="24"/>
          <w:szCs w:val="24"/>
        </w:rPr>
        <w:t>projektowej.</w:t>
      </w:r>
    </w:p>
    <w:p w14:paraId="266AF018" w14:textId="77777777" w:rsidR="007A1D95" w:rsidRDefault="00A52423" w:rsidP="007A1D95">
      <w:pPr>
        <w:spacing w:before="100" w:beforeAutospacing="1" w:after="100" w:afterAutospacing="1" w:line="360" w:lineRule="auto"/>
        <w:ind w:left="792"/>
        <w:jc w:val="both"/>
        <w:rPr>
          <w:rFonts w:eastAsia="Times New Roman" w:cstheme="minorHAnsi"/>
          <w:b/>
          <w:bCs/>
          <w:sz w:val="24"/>
          <w:szCs w:val="24"/>
          <w:u w:val="single"/>
          <w:lang w:eastAsia="pl-PL"/>
        </w:rPr>
      </w:pPr>
      <w:r w:rsidRPr="00A52423">
        <w:rPr>
          <w:rFonts w:eastAsia="Times New Roman" w:cstheme="minorHAnsi"/>
          <w:sz w:val="24"/>
          <w:szCs w:val="24"/>
          <w:lang w:eastAsia="pl-PL"/>
        </w:rPr>
        <w:t xml:space="preserve">2.6 </w:t>
      </w:r>
      <w:r w:rsidR="00E82F83" w:rsidRPr="00A52423">
        <w:rPr>
          <w:rFonts w:cstheme="minorHAnsi"/>
          <w:sz w:val="24"/>
          <w:szCs w:val="24"/>
        </w:rPr>
        <w:t>Przed rozpoczęciem prac</w:t>
      </w:r>
      <w:r w:rsidR="007A1D95">
        <w:rPr>
          <w:rFonts w:cstheme="minorHAnsi"/>
          <w:sz w:val="24"/>
          <w:szCs w:val="24"/>
        </w:rPr>
        <w:t xml:space="preserve"> Zamawiający przewiduje konieczność</w:t>
      </w:r>
      <w:r w:rsidR="00E82F83" w:rsidRPr="00A52423">
        <w:rPr>
          <w:rFonts w:cstheme="minorHAnsi"/>
          <w:sz w:val="24"/>
          <w:szCs w:val="24"/>
        </w:rPr>
        <w:t xml:space="preserve"> zabezpieczen</w:t>
      </w:r>
      <w:r w:rsidR="007A1D95">
        <w:rPr>
          <w:rFonts w:cstheme="minorHAnsi"/>
          <w:sz w:val="24"/>
          <w:szCs w:val="24"/>
        </w:rPr>
        <w:t>ia</w:t>
      </w:r>
      <w:r w:rsidR="00E82F83" w:rsidRPr="00A52423">
        <w:rPr>
          <w:rFonts w:cstheme="minorHAnsi"/>
          <w:sz w:val="24"/>
          <w:szCs w:val="24"/>
        </w:rPr>
        <w:t xml:space="preserve"> systemu korzeniowego pnącza zlokalizowanego przy zachodniej elewacji.</w:t>
      </w:r>
    </w:p>
    <w:p w14:paraId="22F1C9C7" w14:textId="470162B7" w:rsidR="00E82F83" w:rsidRPr="007A1D95" w:rsidRDefault="007A1D95" w:rsidP="007A1D95">
      <w:pPr>
        <w:spacing w:before="100" w:beforeAutospacing="1" w:after="100" w:afterAutospacing="1" w:line="360" w:lineRule="auto"/>
        <w:ind w:left="792"/>
        <w:jc w:val="both"/>
        <w:rPr>
          <w:rFonts w:eastAsia="Times New Roman" w:cstheme="minorHAnsi"/>
          <w:b/>
          <w:bCs/>
          <w:sz w:val="24"/>
          <w:szCs w:val="24"/>
          <w:u w:val="single"/>
          <w:lang w:eastAsia="pl-PL"/>
        </w:rPr>
      </w:pPr>
      <w:r w:rsidRPr="007A1D95">
        <w:rPr>
          <w:rFonts w:eastAsia="Times New Roman" w:cstheme="minorHAnsi"/>
          <w:sz w:val="24"/>
          <w:szCs w:val="24"/>
          <w:lang w:eastAsia="pl-PL"/>
        </w:rPr>
        <w:t xml:space="preserve">2.7 </w:t>
      </w:r>
      <w:r w:rsidR="00E82F83" w:rsidRPr="007A1D95">
        <w:rPr>
          <w:rFonts w:cstheme="minorHAnsi"/>
          <w:sz w:val="24"/>
          <w:szCs w:val="24"/>
        </w:rPr>
        <w:t xml:space="preserve">Planowanymi pracami należy również objąć ogrodzenie – w zakresie konserwacji materiału ceramicznego oraz zapraw należy przyjąć postępowanie zgodnie z dokumentacją projektową. </w:t>
      </w:r>
    </w:p>
    <w:p w14:paraId="26319A75" w14:textId="7E2720F9" w:rsidR="00AC6C23" w:rsidRPr="007A1D95" w:rsidRDefault="007A1D95" w:rsidP="007A1D95">
      <w:pPr>
        <w:spacing w:before="100" w:beforeAutospacing="1" w:after="100" w:afterAutospacing="1" w:line="360" w:lineRule="auto"/>
        <w:jc w:val="both"/>
        <w:rPr>
          <w:rFonts w:cstheme="minorHAnsi"/>
          <w:color w:val="000000" w:themeColor="text1"/>
          <w:sz w:val="24"/>
          <w:szCs w:val="24"/>
        </w:rPr>
      </w:pPr>
      <w:r w:rsidRPr="00337F59">
        <w:rPr>
          <w:rFonts w:eastAsia="Times New Roman" w:cstheme="minorHAnsi"/>
          <w:b/>
          <w:bCs/>
          <w:sz w:val="24"/>
          <w:szCs w:val="24"/>
          <w:lang w:eastAsia="pl-PL"/>
        </w:rPr>
        <w:t>2.</w:t>
      </w:r>
      <w:r>
        <w:rPr>
          <w:rFonts w:eastAsia="Times New Roman" w:cstheme="minorHAnsi"/>
          <w:b/>
          <w:bCs/>
          <w:sz w:val="24"/>
          <w:szCs w:val="24"/>
          <w:lang w:eastAsia="pl-PL"/>
        </w:rPr>
        <w:t xml:space="preserve"> </w:t>
      </w:r>
      <w:r w:rsidR="00E82F83" w:rsidRPr="007A1D95">
        <w:rPr>
          <w:rFonts w:eastAsia="Times New Roman" w:cstheme="minorHAnsi"/>
          <w:b/>
          <w:bCs/>
          <w:sz w:val="24"/>
          <w:szCs w:val="24"/>
          <w:lang w:eastAsia="pl-PL"/>
        </w:rPr>
        <w:t>Wymagania dotyczące prowadzenia prac oraz stosowanych materiałów</w:t>
      </w:r>
    </w:p>
    <w:p w14:paraId="0A56EA01"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eastAsia="Times New Roman" w:cstheme="minorHAnsi"/>
          <w:sz w:val="24"/>
          <w:szCs w:val="24"/>
          <w:lang w:eastAsia="pl-PL"/>
        </w:rPr>
        <w:t xml:space="preserve">1) </w:t>
      </w:r>
      <w:r w:rsidR="00E82F83" w:rsidRPr="007A1D95">
        <w:rPr>
          <w:rFonts w:eastAsia="Times New Roman" w:cstheme="minorHAnsi"/>
          <w:sz w:val="24"/>
          <w:szCs w:val="24"/>
          <w:lang w:eastAsia="pl-PL"/>
        </w:rPr>
        <w:t>Wszelkie odkrycia konserwatorskie (np. malowidła, tynki historyczne) należy niezwłocznie zgłaszać Zamawiającemu</w:t>
      </w:r>
      <w:r w:rsidR="00E82F83" w:rsidRPr="007A1D95">
        <w:rPr>
          <w:rFonts w:eastAsia="Times New Roman" w:cstheme="minorHAnsi"/>
          <w:b/>
          <w:bCs/>
          <w:sz w:val="24"/>
          <w:szCs w:val="24"/>
          <w:lang w:eastAsia="pl-PL"/>
        </w:rPr>
        <w:t xml:space="preserve"> </w:t>
      </w:r>
      <w:r w:rsidR="00E82F83" w:rsidRPr="007A1D95">
        <w:rPr>
          <w:rFonts w:eastAsia="Times New Roman" w:cstheme="minorHAnsi"/>
          <w:sz w:val="24"/>
          <w:szCs w:val="24"/>
          <w:lang w:eastAsia="pl-PL"/>
        </w:rPr>
        <w:t>oraz wstrzymać prace w danym zakresie do czasu określenia postępowania konserwatorskiego z danym elementem.</w:t>
      </w:r>
    </w:p>
    <w:p w14:paraId="6B0D5AF5"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2) </w:t>
      </w:r>
      <w:r w:rsidR="00E82F83" w:rsidRPr="007A1D95">
        <w:rPr>
          <w:rFonts w:eastAsia="Times New Roman" w:cstheme="minorHAnsi"/>
          <w:sz w:val="24"/>
          <w:szCs w:val="24"/>
          <w:lang w:eastAsia="pl-PL"/>
        </w:rPr>
        <w:t>Wykonawca nie może samodzielnie podejmować decyzji o usunięciu lub rekonstrukcji jakichkolwiek elementów.</w:t>
      </w:r>
    </w:p>
    <w:p w14:paraId="73E89602"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lastRenderedPageBreak/>
        <w:t xml:space="preserve">3) </w:t>
      </w:r>
      <w:r w:rsidR="00E82F83" w:rsidRPr="007A1D95">
        <w:rPr>
          <w:rFonts w:cstheme="minorHAnsi"/>
          <w:sz w:val="24"/>
          <w:szCs w:val="24"/>
        </w:rPr>
        <w:t>Wykonawca nie może samodzielnie decydować o zastosowaniu materiałów, środków chemicznych ani metod konserwatorskich bez uprzedniego wykonania prób i uzyskania akceptacji Zamawiającego.</w:t>
      </w:r>
    </w:p>
    <w:p w14:paraId="69786944"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4) </w:t>
      </w:r>
      <w:r w:rsidR="00E82F83" w:rsidRPr="007A1D95">
        <w:rPr>
          <w:rFonts w:cstheme="minorHAnsi"/>
          <w:sz w:val="24"/>
          <w:szCs w:val="24"/>
        </w:rPr>
        <w:t xml:space="preserve">Wszystkie materiały powinny być </w:t>
      </w:r>
      <w:r w:rsidR="00E82F83" w:rsidRPr="007A1D95">
        <w:rPr>
          <w:rStyle w:val="Pogrubienie"/>
          <w:rFonts w:cstheme="minorHAnsi"/>
          <w:sz w:val="24"/>
          <w:szCs w:val="24"/>
        </w:rPr>
        <w:t>kompatybilne z materiałem oryginalnym</w:t>
      </w:r>
      <w:r w:rsidR="00E82F83" w:rsidRPr="007A1D95">
        <w:rPr>
          <w:rFonts w:cstheme="minorHAnsi"/>
          <w:sz w:val="24"/>
          <w:szCs w:val="24"/>
        </w:rPr>
        <w:t xml:space="preserve"> obiektu oraz w miarę możliwości </w:t>
      </w:r>
      <w:r w:rsidR="00E82F83" w:rsidRPr="007A1D95">
        <w:rPr>
          <w:rStyle w:val="Pogrubienie"/>
          <w:rFonts w:cstheme="minorHAnsi"/>
          <w:sz w:val="24"/>
          <w:szCs w:val="24"/>
        </w:rPr>
        <w:t>odwracalne</w:t>
      </w:r>
      <w:r w:rsidR="00E82F83" w:rsidRPr="007A1D95">
        <w:rPr>
          <w:rFonts w:cstheme="minorHAnsi"/>
          <w:sz w:val="24"/>
          <w:szCs w:val="24"/>
        </w:rPr>
        <w:t>. Rozumie się przez to, że niedopuszczalne jest stosowanie preparatów, które mogą wchodzić w reakcje chemiczne z oryginalną strukturą materiału, powodować jego przebarwienia, zniszczenia lub zmianę właściwości fizykochemicznych.</w:t>
      </w:r>
    </w:p>
    <w:p w14:paraId="38198254"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5) </w:t>
      </w:r>
      <w:r w:rsidR="00E82F83" w:rsidRPr="007A1D95">
        <w:rPr>
          <w:rFonts w:cstheme="minorHAnsi"/>
          <w:sz w:val="24"/>
          <w:szCs w:val="24"/>
        </w:rPr>
        <w:t xml:space="preserve">Przed przystąpieniem do właściwych prac Wykonawca jest zobowiązany do wykonania </w:t>
      </w:r>
      <w:r w:rsidR="00E82F83" w:rsidRPr="007A1D95">
        <w:rPr>
          <w:rStyle w:val="Pogrubienie"/>
          <w:rFonts w:cstheme="minorHAnsi"/>
          <w:sz w:val="24"/>
          <w:szCs w:val="24"/>
        </w:rPr>
        <w:t>prób technologicznych</w:t>
      </w:r>
      <w:r w:rsidR="00E82F83" w:rsidRPr="007A1D95">
        <w:rPr>
          <w:rFonts w:cstheme="minorHAnsi"/>
          <w:sz w:val="24"/>
          <w:szCs w:val="24"/>
        </w:rPr>
        <w:t xml:space="preserve"> w wybranych fragmentach zabytku, w skali i zakresie uzgodnionym z Zamawiającym.</w:t>
      </w:r>
    </w:p>
    <w:p w14:paraId="5BB9C29A" w14:textId="77777777"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6) </w:t>
      </w:r>
      <w:r w:rsidR="00E82F83" w:rsidRPr="007A1D95">
        <w:rPr>
          <w:rFonts w:eastAsia="Times New Roman" w:cstheme="minorHAnsi"/>
          <w:sz w:val="24"/>
          <w:szCs w:val="24"/>
          <w:lang w:eastAsia="pl-PL"/>
        </w:rPr>
        <w:t>Po</w:t>
      </w:r>
      <w:r w:rsidRPr="007A1D95">
        <w:rPr>
          <w:rFonts w:eastAsia="Times New Roman" w:cstheme="minorHAnsi"/>
          <w:sz w:val="24"/>
          <w:szCs w:val="24"/>
          <w:lang w:eastAsia="pl-PL"/>
        </w:rPr>
        <w:t xml:space="preserve"> </w:t>
      </w:r>
      <w:r w:rsidR="00E82F83" w:rsidRPr="007A1D95">
        <w:rPr>
          <w:rFonts w:eastAsia="Times New Roman" w:cstheme="minorHAnsi"/>
          <w:sz w:val="24"/>
          <w:szCs w:val="24"/>
          <w:lang w:eastAsia="pl-PL"/>
        </w:rPr>
        <w:t xml:space="preserve">zakończeniu prac żaden z producentów materiałów budowlanych, konserwatorskich ani środków chemicznych nie może wykorzystywać obiektu ani prowadzonych przy nim prac do celów reklamowych lub promocyjnych bez uprzedniej, pisemnej zgody Zamawiającego. </w:t>
      </w:r>
    </w:p>
    <w:p w14:paraId="48FFFD93" w14:textId="3221CBCB" w:rsid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7) </w:t>
      </w:r>
      <w:r w:rsidR="00E82F83" w:rsidRPr="007A1D95">
        <w:rPr>
          <w:rFonts w:cstheme="minorHAnsi"/>
          <w:sz w:val="24"/>
          <w:szCs w:val="24"/>
        </w:rPr>
        <w:t xml:space="preserve">W przypadku procedur magazynowania i przechowywania materiałów niebezpiecznych </w:t>
      </w:r>
      <w:r w:rsidR="009F1C22">
        <w:rPr>
          <w:rFonts w:cstheme="minorHAnsi"/>
          <w:sz w:val="24"/>
          <w:szCs w:val="24"/>
        </w:rPr>
        <w:t>W</w:t>
      </w:r>
      <w:r w:rsidR="00E82F83" w:rsidRPr="007A1D95">
        <w:rPr>
          <w:rFonts w:cstheme="minorHAnsi"/>
          <w:sz w:val="24"/>
          <w:szCs w:val="24"/>
        </w:rPr>
        <w:t xml:space="preserve">ykonawca zobowiązany jest do zapewnienia odpowiedniego zabezpieczenia tych materiałów, w pełni zgodnego z wymogami </w:t>
      </w:r>
      <w:r>
        <w:rPr>
          <w:rFonts w:cstheme="minorHAnsi"/>
          <w:sz w:val="24"/>
          <w:szCs w:val="24"/>
        </w:rPr>
        <w:t>Zamawiającego</w:t>
      </w:r>
      <w:r w:rsidR="00E82F83" w:rsidRPr="007A1D95">
        <w:rPr>
          <w:rFonts w:cstheme="minorHAnsi"/>
          <w:sz w:val="24"/>
          <w:szCs w:val="24"/>
        </w:rPr>
        <w:t>, a także obowiązującymi przepisami prawa, w tym przepisami dotyczącymi ochrony przeciwpożarowej i bezpieczeństwa substancji niebezpiecznych.</w:t>
      </w:r>
    </w:p>
    <w:p w14:paraId="063081FA" w14:textId="5593E890" w:rsidR="00A96D02" w:rsidRPr="007A1D95" w:rsidRDefault="007A1D95" w:rsidP="007A1D95">
      <w:pPr>
        <w:spacing w:before="100" w:beforeAutospacing="1" w:after="100" w:afterAutospacing="1" w:line="360" w:lineRule="auto"/>
        <w:ind w:left="708"/>
        <w:jc w:val="both"/>
        <w:rPr>
          <w:rFonts w:cstheme="minorHAnsi"/>
          <w:color w:val="000000" w:themeColor="text1"/>
          <w:sz w:val="24"/>
          <w:szCs w:val="24"/>
        </w:rPr>
      </w:pPr>
      <w:r>
        <w:rPr>
          <w:rFonts w:cstheme="minorHAnsi"/>
          <w:color w:val="000000" w:themeColor="text1"/>
          <w:sz w:val="24"/>
          <w:szCs w:val="24"/>
        </w:rPr>
        <w:t xml:space="preserve">8) </w:t>
      </w:r>
      <w:r w:rsidR="3F0A4E49" w:rsidRPr="4BB0AABB">
        <w:rPr>
          <w:color w:val="000000" w:themeColor="text1"/>
          <w:sz w:val="24"/>
          <w:szCs w:val="24"/>
        </w:rPr>
        <w:t>Szczegółowe uzupełnienie programu prac konserwatorskich</w:t>
      </w:r>
      <w:r w:rsidR="2D3C3B37" w:rsidRPr="4BB0AABB">
        <w:rPr>
          <w:color w:val="000000" w:themeColor="text1"/>
          <w:sz w:val="24"/>
          <w:szCs w:val="24"/>
        </w:rPr>
        <w:t xml:space="preserve"> dla budynków</w:t>
      </w:r>
      <w:r w:rsidR="17895234" w:rsidRPr="4BB0AABB">
        <w:rPr>
          <w:color w:val="000000" w:themeColor="text1"/>
          <w:sz w:val="24"/>
          <w:szCs w:val="24"/>
        </w:rPr>
        <w:t xml:space="preserve"> – </w:t>
      </w:r>
      <w:r>
        <w:rPr>
          <w:color w:val="000000" w:themeColor="text1"/>
          <w:sz w:val="24"/>
          <w:szCs w:val="24"/>
        </w:rPr>
        <w:t>2 A- K</w:t>
      </w:r>
      <w:r w:rsidR="2D3C3B37" w:rsidRPr="4BB0AABB">
        <w:rPr>
          <w:color w:val="000000" w:themeColor="text1"/>
          <w:sz w:val="24"/>
          <w:szCs w:val="24"/>
        </w:rPr>
        <w:t>ościół św. Wawrzyńca</w:t>
      </w:r>
      <w:r>
        <w:rPr>
          <w:color w:val="000000" w:themeColor="text1"/>
          <w:sz w:val="24"/>
          <w:szCs w:val="24"/>
        </w:rPr>
        <w:t xml:space="preserve">, 5C </w:t>
      </w:r>
      <w:r w:rsidR="009F1C22">
        <w:rPr>
          <w:color w:val="000000" w:themeColor="text1"/>
          <w:sz w:val="24"/>
          <w:szCs w:val="24"/>
        </w:rPr>
        <w:t>–</w:t>
      </w:r>
      <w:r>
        <w:rPr>
          <w:color w:val="000000" w:themeColor="text1"/>
          <w:sz w:val="24"/>
          <w:szCs w:val="24"/>
        </w:rPr>
        <w:t>d</w:t>
      </w:r>
      <w:r w:rsidR="2D3C3B37" w:rsidRPr="4BB0AABB">
        <w:rPr>
          <w:color w:val="000000" w:themeColor="text1"/>
          <w:sz w:val="24"/>
          <w:szCs w:val="24"/>
        </w:rPr>
        <w:t>om</w:t>
      </w:r>
      <w:r w:rsidR="169C98ED" w:rsidRPr="4BB0AABB">
        <w:rPr>
          <w:color w:val="000000" w:themeColor="text1"/>
          <w:sz w:val="24"/>
          <w:szCs w:val="24"/>
        </w:rPr>
        <w:t>u</w:t>
      </w:r>
      <w:r w:rsidR="2D3C3B37" w:rsidRPr="4BB0AABB">
        <w:rPr>
          <w:color w:val="000000" w:themeColor="text1"/>
          <w:sz w:val="24"/>
          <w:szCs w:val="24"/>
        </w:rPr>
        <w:t xml:space="preserve"> Steinbrechta</w:t>
      </w:r>
      <w:r w:rsidR="3F0A4E49" w:rsidRPr="4BB0AABB">
        <w:rPr>
          <w:color w:val="000000" w:themeColor="text1"/>
          <w:sz w:val="24"/>
          <w:szCs w:val="24"/>
        </w:rPr>
        <w:t xml:space="preserve"> stanowi zał</w:t>
      </w:r>
      <w:r>
        <w:rPr>
          <w:color w:val="000000" w:themeColor="text1"/>
          <w:sz w:val="24"/>
          <w:szCs w:val="24"/>
        </w:rPr>
        <w:t>ącznik</w:t>
      </w:r>
      <w:r w:rsidR="3F0A4E49" w:rsidRPr="4BB0AABB">
        <w:rPr>
          <w:color w:val="000000" w:themeColor="text1"/>
          <w:sz w:val="24"/>
          <w:szCs w:val="24"/>
        </w:rPr>
        <w:t xml:space="preserve"> nr 5</w:t>
      </w:r>
      <w:r w:rsidR="21C2F59F" w:rsidRPr="4BB0AABB">
        <w:rPr>
          <w:color w:val="000000" w:themeColor="text1"/>
          <w:sz w:val="24"/>
          <w:szCs w:val="24"/>
        </w:rPr>
        <w:t>.</w:t>
      </w:r>
    </w:p>
    <w:p w14:paraId="05E4FE8B" w14:textId="5EF42DCC" w:rsidR="00AC6C23" w:rsidRPr="00BD42D3" w:rsidRDefault="00AC6C23" w:rsidP="00BD42D3">
      <w:pPr>
        <w:pStyle w:val="Akapitzlist"/>
        <w:numPr>
          <w:ilvl w:val="0"/>
          <w:numId w:val="6"/>
        </w:numPr>
        <w:spacing w:before="100" w:beforeAutospacing="1" w:after="100" w:afterAutospacing="1" w:line="360" w:lineRule="auto"/>
        <w:jc w:val="both"/>
        <w:rPr>
          <w:rFonts w:cstheme="minorHAnsi"/>
          <w:b/>
          <w:bCs/>
          <w:color w:val="000000" w:themeColor="text1"/>
          <w:sz w:val="24"/>
          <w:szCs w:val="24"/>
          <w:u w:val="single"/>
        </w:rPr>
      </w:pPr>
      <w:r w:rsidRPr="00BD42D3">
        <w:rPr>
          <w:rFonts w:cstheme="minorHAnsi"/>
          <w:b/>
          <w:bCs/>
          <w:color w:val="000000" w:themeColor="text1"/>
          <w:sz w:val="24"/>
          <w:szCs w:val="24"/>
          <w:u w:val="single"/>
        </w:rPr>
        <w:t>ZAKRES</w:t>
      </w:r>
      <w:r w:rsidR="00A96D02" w:rsidRPr="00BD42D3">
        <w:rPr>
          <w:rFonts w:cstheme="minorHAnsi"/>
          <w:b/>
          <w:bCs/>
          <w:color w:val="000000" w:themeColor="text1"/>
          <w:sz w:val="24"/>
          <w:szCs w:val="24"/>
          <w:u w:val="single"/>
        </w:rPr>
        <w:t xml:space="preserve"> SANITARNY DLA ETAPU II</w:t>
      </w:r>
    </w:p>
    <w:p w14:paraId="06B227D8" w14:textId="0D7A318B" w:rsidR="00A96D02" w:rsidRPr="00BD42D3" w:rsidRDefault="429C334A" w:rsidP="0C61CA52">
      <w:pPr>
        <w:pStyle w:val="Akapitzlist"/>
        <w:numPr>
          <w:ilvl w:val="0"/>
          <w:numId w:val="15"/>
        </w:numPr>
        <w:spacing w:line="360" w:lineRule="auto"/>
        <w:rPr>
          <w:sz w:val="24"/>
          <w:szCs w:val="24"/>
        </w:rPr>
      </w:pPr>
      <w:r w:rsidRPr="4BB0AABB">
        <w:rPr>
          <w:sz w:val="24"/>
          <w:szCs w:val="24"/>
        </w:rPr>
        <w:t xml:space="preserve">Zakres robót koniecznych do wykonanie dla zapewnienia zasilania budynków </w:t>
      </w:r>
      <w:r w:rsidR="00E05561">
        <w:rPr>
          <w:sz w:val="24"/>
          <w:szCs w:val="24"/>
        </w:rPr>
        <w:t xml:space="preserve">objętych zamówieniem tj. </w:t>
      </w:r>
      <w:r w:rsidRPr="4BB0AABB">
        <w:rPr>
          <w:sz w:val="24"/>
          <w:szCs w:val="24"/>
        </w:rPr>
        <w:t>2A</w:t>
      </w:r>
      <w:r w:rsidR="00E05561">
        <w:rPr>
          <w:sz w:val="24"/>
          <w:szCs w:val="24"/>
        </w:rPr>
        <w:t xml:space="preserve"> – Kościół św. Wawrzyńca, </w:t>
      </w:r>
      <w:r w:rsidRPr="4BB0AABB">
        <w:rPr>
          <w:sz w:val="24"/>
          <w:szCs w:val="24"/>
        </w:rPr>
        <w:t>2B</w:t>
      </w:r>
      <w:r w:rsidR="009F1C22">
        <w:rPr>
          <w:sz w:val="24"/>
          <w:szCs w:val="24"/>
        </w:rPr>
        <w:t xml:space="preserve"> – </w:t>
      </w:r>
      <w:r w:rsidR="00E05561">
        <w:rPr>
          <w:sz w:val="24"/>
          <w:szCs w:val="24"/>
        </w:rPr>
        <w:t xml:space="preserve"> dawna Infirmeria,</w:t>
      </w:r>
      <w:r w:rsidRPr="4BB0AABB">
        <w:rPr>
          <w:sz w:val="24"/>
          <w:szCs w:val="24"/>
        </w:rPr>
        <w:t xml:space="preserve"> oraz 5C</w:t>
      </w:r>
      <w:r w:rsidR="009F1C22">
        <w:rPr>
          <w:sz w:val="24"/>
          <w:szCs w:val="24"/>
        </w:rPr>
        <w:t xml:space="preserve"> –</w:t>
      </w:r>
      <w:r w:rsidR="00E05561">
        <w:rPr>
          <w:sz w:val="24"/>
          <w:szCs w:val="24"/>
        </w:rPr>
        <w:t xml:space="preserve"> dom Steinbrechta;</w:t>
      </w:r>
      <w:r w:rsidRPr="4BB0AABB">
        <w:rPr>
          <w:sz w:val="24"/>
          <w:szCs w:val="24"/>
        </w:rPr>
        <w:t xml:space="preserve"> w zakresie robót sanitarnych</w:t>
      </w:r>
      <w:r w:rsidR="00E05561">
        <w:rPr>
          <w:sz w:val="24"/>
          <w:szCs w:val="24"/>
        </w:rPr>
        <w:t>:</w:t>
      </w:r>
    </w:p>
    <w:p w14:paraId="2A5E8D9B" w14:textId="0041952B" w:rsidR="00A96D02" w:rsidRPr="00BD42D3" w:rsidRDefault="429C334A" w:rsidP="0C61CA52">
      <w:pPr>
        <w:pStyle w:val="Akapitzlist"/>
        <w:numPr>
          <w:ilvl w:val="1"/>
          <w:numId w:val="15"/>
        </w:numPr>
        <w:spacing w:line="360" w:lineRule="auto"/>
        <w:rPr>
          <w:sz w:val="24"/>
          <w:szCs w:val="24"/>
        </w:rPr>
      </w:pPr>
      <w:r w:rsidRPr="4BB0AABB">
        <w:rPr>
          <w:sz w:val="24"/>
          <w:szCs w:val="24"/>
        </w:rPr>
        <w:lastRenderedPageBreak/>
        <w:t xml:space="preserve"> sie</w:t>
      </w:r>
      <w:r w:rsidR="00E05561">
        <w:rPr>
          <w:sz w:val="24"/>
          <w:szCs w:val="24"/>
        </w:rPr>
        <w:t>ć</w:t>
      </w:r>
      <w:r w:rsidRPr="4BB0AABB">
        <w:rPr>
          <w:sz w:val="24"/>
          <w:szCs w:val="24"/>
        </w:rPr>
        <w:t xml:space="preserve"> wodociągow</w:t>
      </w:r>
      <w:r w:rsidR="00E05561">
        <w:rPr>
          <w:sz w:val="24"/>
          <w:szCs w:val="24"/>
        </w:rPr>
        <w:t>a</w:t>
      </w:r>
      <w:r w:rsidRPr="4BB0AABB">
        <w:rPr>
          <w:sz w:val="24"/>
          <w:szCs w:val="24"/>
        </w:rPr>
        <w:t xml:space="preserve"> – </w:t>
      </w:r>
      <w:r w:rsidR="00E05561">
        <w:rPr>
          <w:sz w:val="24"/>
          <w:szCs w:val="24"/>
        </w:rPr>
        <w:t>wskazane w</w:t>
      </w:r>
      <w:r w:rsidRPr="4BB0AABB">
        <w:rPr>
          <w:sz w:val="24"/>
          <w:szCs w:val="24"/>
        </w:rPr>
        <w:t xml:space="preserve"> zakresie przedmiaru robót</w:t>
      </w:r>
      <w:r w:rsidR="00813CDF">
        <w:rPr>
          <w:sz w:val="24"/>
          <w:szCs w:val="24"/>
        </w:rPr>
        <w:t>;</w:t>
      </w:r>
      <w:r w:rsidRPr="4BB0AABB">
        <w:rPr>
          <w:sz w:val="24"/>
          <w:szCs w:val="24"/>
        </w:rPr>
        <w:t xml:space="preserve"> linia wodociągowa PE110 oraz PE40 I PE50 wraz z przyłączami do budynków 5C</w:t>
      </w:r>
      <w:r w:rsidR="00E05561">
        <w:rPr>
          <w:sz w:val="24"/>
          <w:szCs w:val="24"/>
        </w:rPr>
        <w:t>- dom Steinbrechta</w:t>
      </w:r>
      <w:r w:rsidRPr="4BB0AABB">
        <w:rPr>
          <w:sz w:val="24"/>
          <w:szCs w:val="24"/>
        </w:rPr>
        <w:t xml:space="preserve"> i 4C</w:t>
      </w:r>
      <w:r w:rsidR="00E05561">
        <w:rPr>
          <w:sz w:val="24"/>
          <w:szCs w:val="24"/>
        </w:rPr>
        <w:t xml:space="preserve"> – Baszta Prochowa, zaznaczona na</w:t>
      </w:r>
      <w:r w:rsidRPr="4BB0AABB">
        <w:rPr>
          <w:sz w:val="24"/>
          <w:szCs w:val="24"/>
        </w:rPr>
        <w:t xml:space="preserve"> kolor niebieski</w:t>
      </w:r>
      <w:r w:rsidR="66E65887" w:rsidRPr="4BB0AABB">
        <w:rPr>
          <w:sz w:val="24"/>
          <w:szCs w:val="24"/>
        </w:rPr>
        <w:t>,</w:t>
      </w:r>
    </w:p>
    <w:p w14:paraId="08D55082" w14:textId="23CB56B2" w:rsidR="00A96D02" w:rsidRPr="00BD42D3" w:rsidRDefault="429C334A" w:rsidP="0C61CA52">
      <w:pPr>
        <w:pStyle w:val="Akapitzlist"/>
        <w:numPr>
          <w:ilvl w:val="1"/>
          <w:numId w:val="15"/>
        </w:numPr>
        <w:spacing w:line="360" w:lineRule="auto"/>
        <w:rPr>
          <w:sz w:val="24"/>
          <w:szCs w:val="24"/>
        </w:rPr>
      </w:pPr>
      <w:r w:rsidRPr="4BB0AABB">
        <w:rPr>
          <w:sz w:val="24"/>
          <w:szCs w:val="24"/>
        </w:rPr>
        <w:t>sie</w:t>
      </w:r>
      <w:r w:rsidR="006573A6">
        <w:rPr>
          <w:sz w:val="24"/>
          <w:szCs w:val="24"/>
        </w:rPr>
        <w:t>ć</w:t>
      </w:r>
      <w:r w:rsidRPr="4BB0AABB">
        <w:rPr>
          <w:sz w:val="24"/>
          <w:szCs w:val="24"/>
        </w:rPr>
        <w:t xml:space="preserve"> kanalizacyjn</w:t>
      </w:r>
      <w:r w:rsidR="006573A6">
        <w:rPr>
          <w:sz w:val="24"/>
          <w:szCs w:val="24"/>
        </w:rPr>
        <w:t>a</w:t>
      </w:r>
      <w:r w:rsidRPr="4BB0AABB">
        <w:rPr>
          <w:sz w:val="24"/>
          <w:szCs w:val="24"/>
        </w:rPr>
        <w:t xml:space="preserve">– </w:t>
      </w:r>
      <w:r w:rsidR="006573A6">
        <w:rPr>
          <w:sz w:val="24"/>
          <w:szCs w:val="24"/>
        </w:rPr>
        <w:t>wskazane</w:t>
      </w:r>
      <w:r w:rsidR="00813CDF">
        <w:rPr>
          <w:sz w:val="24"/>
          <w:szCs w:val="24"/>
        </w:rPr>
        <w:t xml:space="preserve"> w zakresie</w:t>
      </w:r>
      <w:r w:rsidRPr="4BB0AABB">
        <w:rPr>
          <w:sz w:val="24"/>
          <w:szCs w:val="24"/>
        </w:rPr>
        <w:t xml:space="preserve"> przedmiaru robót</w:t>
      </w:r>
      <w:r w:rsidR="00813CDF">
        <w:rPr>
          <w:sz w:val="24"/>
          <w:szCs w:val="24"/>
        </w:rPr>
        <w:t>;</w:t>
      </w:r>
      <w:r w:rsidRPr="4BB0AABB">
        <w:rPr>
          <w:sz w:val="24"/>
          <w:szCs w:val="24"/>
        </w:rPr>
        <w:t xml:space="preserve"> linia kanalizacyjna do budynków 5C</w:t>
      </w:r>
      <w:r w:rsidR="00813CDF">
        <w:rPr>
          <w:sz w:val="24"/>
          <w:szCs w:val="24"/>
        </w:rPr>
        <w:t xml:space="preserve"> – Dom Steinbrechta</w:t>
      </w:r>
      <w:r w:rsidRPr="4BB0AABB">
        <w:rPr>
          <w:sz w:val="24"/>
          <w:szCs w:val="24"/>
        </w:rPr>
        <w:t>, 4</w:t>
      </w:r>
      <w:r w:rsidR="00813CDF">
        <w:rPr>
          <w:sz w:val="24"/>
          <w:szCs w:val="24"/>
        </w:rPr>
        <w:t xml:space="preserve">C </w:t>
      </w:r>
      <w:r w:rsidR="009F1C22">
        <w:rPr>
          <w:sz w:val="24"/>
          <w:szCs w:val="24"/>
        </w:rPr>
        <w:t>–</w:t>
      </w:r>
      <w:r w:rsidR="00813CDF">
        <w:rPr>
          <w:sz w:val="24"/>
          <w:szCs w:val="24"/>
        </w:rPr>
        <w:t xml:space="preserve">  Baszta Prochowa oraz obiektu </w:t>
      </w:r>
      <w:r w:rsidRPr="4BB0AABB">
        <w:rPr>
          <w:sz w:val="24"/>
          <w:szCs w:val="24"/>
        </w:rPr>
        <w:t>4</w:t>
      </w:r>
      <w:r w:rsidR="00813CDF">
        <w:rPr>
          <w:sz w:val="24"/>
          <w:szCs w:val="24"/>
        </w:rPr>
        <w:t xml:space="preserve">D – mur wschodni </w:t>
      </w:r>
      <w:proofErr w:type="spellStart"/>
      <w:r w:rsidR="00813CDF">
        <w:rPr>
          <w:sz w:val="24"/>
          <w:szCs w:val="24"/>
        </w:rPr>
        <w:t>Karwanu</w:t>
      </w:r>
      <w:proofErr w:type="spellEnd"/>
      <w:r w:rsidR="00813CDF">
        <w:rPr>
          <w:sz w:val="24"/>
          <w:szCs w:val="24"/>
        </w:rPr>
        <w:t xml:space="preserve"> </w:t>
      </w:r>
      <w:r w:rsidRPr="4BB0AABB">
        <w:rPr>
          <w:sz w:val="24"/>
          <w:szCs w:val="24"/>
        </w:rPr>
        <w:t>wraz z przyłączami</w:t>
      </w:r>
      <w:r w:rsidR="00813CDF">
        <w:rPr>
          <w:sz w:val="24"/>
          <w:szCs w:val="24"/>
        </w:rPr>
        <w:t>, zaznaczona na</w:t>
      </w:r>
      <w:r w:rsidRPr="4BB0AABB">
        <w:rPr>
          <w:sz w:val="24"/>
          <w:szCs w:val="24"/>
        </w:rPr>
        <w:t xml:space="preserve"> kolor brązowy</w:t>
      </w:r>
      <w:r w:rsidR="2F82E7C9" w:rsidRPr="4BB0AABB">
        <w:rPr>
          <w:sz w:val="24"/>
          <w:szCs w:val="24"/>
        </w:rPr>
        <w:t>,</w:t>
      </w:r>
      <w:r w:rsidRPr="4BB0AABB">
        <w:rPr>
          <w:sz w:val="24"/>
          <w:szCs w:val="24"/>
        </w:rPr>
        <w:t xml:space="preserve"> </w:t>
      </w:r>
    </w:p>
    <w:p w14:paraId="4C2F1366" w14:textId="205872B1" w:rsidR="00A96D02" w:rsidRPr="00BD42D3" w:rsidRDefault="429C334A" w:rsidP="4BB0AABB">
      <w:pPr>
        <w:pStyle w:val="Akapitzlist"/>
        <w:numPr>
          <w:ilvl w:val="1"/>
          <w:numId w:val="15"/>
        </w:numPr>
        <w:spacing w:line="360" w:lineRule="auto"/>
        <w:rPr>
          <w:sz w:val="24"/>
          <w:szCs w:val="24"/>
        </w:rPr>
      </w:pPr>
      <w:r w:rsidRPr="4BB0AABB">
        <w:rPr>
          <w:sz w:val="24"/>
          <w:szCs w:val="24"/>
        </w:rPr>
        <w:t>sie</w:t>
      </w:r>
      <w:r w:rsidR="00813CDF">
        <w:rPr>
          <w:sz w:val="24"/>
          <w:szCs w:val="24"/>
        </w:rPr>
        <w:t>ć</w:t>
      </w:r>
      <w:r w:rsidRPr="4BB0AABB">
        <w:rPr>
          <w:sz w:val="24"/>
          <w:szCs w:val="24"/>
        </w:rPr>
        <w:t xml:space="preserve"> kanalizacji deszczowej – </w:t>
      </w:r>
      <w:r w:rsidR="00813CDF">
        <w:rPr>
          <w:sz w:val="24"/>
          <w:szCs w:val="24"/>
        </w:rPr>
        <w:t>wskazane</w:t>
      </w:r>
      <w:r w:rsidRPr="4BB0AABB">
        <w:rPr>
          <w:sz w:val="24"/>
          <w:szCs w:val="24"/>
        </w:rPr>
        <w:t xml:space="preserve"> w zakresie przedmiaru robót</w:t>
      </w:r>
      <w:r w:rsidR="00813CDF">
        <w:rPr>
          <w:sz w:val="24"/>
          <w:szCs w:val="24"/>
        </w:rPr>
        <w:t>;</w:t>
      </w:r>
      <w:r w:rsidRPr="4BB0AABB">
        <w:rPr>
          <w:sz w:val="24"/>
          <w:szCs w:val="24"/>
        </w:rPr>
        <w:t xml:space="preserve"> linia kanalizacji deszczowej</w:t>
      </w:r>
      <w:r w:rsidR="00813CDF">
        <w:rPr>
          <w:sz w:val="24"/>
          <w:szCs w:val="24"/>
        </w:rPr>
        <w:t xml:space="preserve">; zaznaczona na </w:t>
      </w:r>
      <w:r w:rsidRPr="4BB0AABB">
        <w:rPr>
          <w:sz w:val="24"/>
          <w:szCs w:val="24"/>
        </w:rPr>
        <w:t xml:space="preserve">kolor zielony </w:t>
      </w:r>
      <w:r w:rsidR="00813CDF">
        <w:rPr>
          <w:sz w:val="24"/>
          <w:szCs w:val="24"/>
        </w:rPr>
        <w:t>(</w:t>
      </w:r>
      <w:r w:rsidRPr="4BB0AABB">
        <w:rPr>
          <w:sz w:val="24"/>
          <w:szCs w:val="24"/>
        </w:rPr>
        <w:t>jasny</w:t>
      </w:r>
      <w:r w:rsidR="00813CDF">
        <w:rPr>
          <w:sz w:val="24"/>
          <w:szCs w:val="24"/>
        </w:rPr>
        <w:t>)</w:t>
      </w:r>
      <w:r w:rsidR="426F58ED" w:rsidRPr="4BB0AABB">
        <w:rPr>
          <w:sz w:val="24"/>
          <w:szCs w:val="24"/>
        </w:rPr>
        <w:t>.</w:t>
      </w:r>
      <w:r w:rsidRPr="4BB0AABB">
        <w:rPr>
          <w:sz w:val="24"/>
          <w:szCs w:val="24"/>
        </w:rPr>
        <w:t xml:space="preserve"> </w:t>
      </w:r>
    </w:p>
    <w:p w14:paraId="4463D003" w14:textId="01943452" w:rsidR="00A96D02" w:rsidRPr="00B13B45" w:rsidRDefault="00A96D02" w:rsidP="00BD42D3">
      <w:pPr>
        <w:pStyle w:val="Akapitzlist"/>
        <w:numPr>
          <w:ilvl w:val="0"/>
          <w:numId w:val="15"/>
        </w:numPr>
        <w:spacing w:line="360" w:lineRule="auto"/>
        <w:rPr>
          <w:rFonts w:ascii="Calibri" w:hAnsi="Calibri" w:cs="Calibri"/>
          <w:sz w:val="24"/>
          <w:szCs w:val="24"/>
        </w:rPr>
      </w:pPr>
      <w:r w:rsidRPr="0C61CA52">
        <w:rPr>
          <w:rFonts w:ascii="Calibri" w:hAnsi="Calibri" w:cs="Calibri"/>
          <w:sz w:val="24"/>
          <w:szCs w:val="24"/>
        </w:rPr>
        <w:t>W związku z wykonanym</w:t>
      </w:r>
      <w:r w:rsidR="00813CDF">
        <w:rPr>
          <w:rFonts w:ascii="Calibri" w:hAnsi="Calibri" w:cs="Calibri"/>
          <w:sz w:val="24"/>
          <w:szCs w:val="24"/>
        </w:rPr>
        <w:t xml:space="preserve"> w 2023 r.</w:t>
      </w:r>
      <w:r w:rsidRPr="0C61CA52">
        <w:rPr>
          <w:rFonts w:ascii="Calibri" w:hAnsi="Calibri" w:cs="Calibri"/>
          <w:sz w:val="24"/>
          <w:szCs w:val="24"/>
        </w:rPr>
        <w:t xml:space="preserve"> drenażem wokół budynków 2C </w:t>
      </w:r>
      <w:r w:rsidR="00813CDF">
        <w:rPr>
          <w:rFonts w:ascii="Calibri" w:hAnsi="Calibri" w:cs="Calibri"/>
          <w:sz w:val="24"/>
          <w:szCs w:val="24"/>
        </w:rPr>
        <w:t>oraz</w:t>
      </w:r>
      <w:r w:rsidRPr="0C61CA52">
        <w:rPr>
          <w:rFonts w:ascii="Calibri" w:hAnsi="Calibri" w:cs="Calibri"/>
          <w:sz w:val="24"/>
          <w:szCs w:val="24"/>
        </w:rPr>
        <w:t xml:space="preserve"> 2D należy dowiązać </w:t>
      </w:r>
      <w:r w:rsidR="00BA6EB8">
        <w:rPr>
          <w:rFonts w:ascii="Calibri" w:hAnsi="Calibri" w:cs="Calibri"/>
          <w:sz w:val="24"/>
          <w:szCs w:val="24"/>
        </w:rPr>
        <w:t xml:space="preserve">się </w:t>
      </w:r>
      <w:r w:rsidRPr="0C61CA52">
        <w:rPr>
          <w:rFonts w:ascii="Calibri" w:hAnsi="Calibri" w:cs="Calibri"/>
          <w:sz w:val="24"/>
          <w:szCs w:val="24"/>
        </w:rPr>
        <w:t xml:space="preserve">do </w:t>
      </w:r>
      <w:r w:rsidR="00813CDF">
        <w:rPr>
          <w:rFonts w:ascii="Calibri" w:hAnsi="Calibri" w:cs="Calibri"/>
          <w:sz w:val="24"/>
          <w:szCs w:val="24"/>
        </w:rPr>
        <w:t>niego (istniejącego)</w:t>
      </w:r>
      <w:r w:rsidRPr="0C61CA52">
        <w:rPr>
          <w:rFonts w:ascii="Calibri" w:hAnsi="Calibri" w:cs="Calibri"/>
          <w:sz w:val="24"/>
          <w:szCs w:val="24"/>
        </w:rPr>
        <w:t>. Drenaż dla budynków 2A</w:t>
      </w:r>
      <w:r w:rsidR="00813CDF">
        <w:rPr>
          <w:rFonts w:ascii="Calibri" w:hAnsi="Calibri" w:cs="Calibri"/>
          <w:sz w:val="24"/>
          <w:szCs w:val="24"/>
        </w:rPr>
        <w:t xml:space="preserve"> – Kościół św. Wawrzyńca oraz</w:t>
      </w:r>
      <w:r w:rsidRPr="0C61CA52">
        <w:rPr>
          <w:rFonts w:ascii="Calibri" w:hAnsi="Calibri" w:cs="Calibri"/>
          <w:sz w:val="24"/>
          <w:szCs w:val="24"/>
        </w:rPr>
        <w:t xml:space="preserve"> 2B</w:t>
      </w:r>
      <w:r w:rsidR="00813CDF">
        <w:rPr>
          <w:rFonts w:ascii="Calibri" w:hAnsi="Calibri" w:cs="Calibri"/>
          <w:sz w:val="24"/>
          <w:szCs w:val="24"/>
        </w:rPr>
        <w:t xml:space="preserve"> – dawna </w:t>
      </w:r>
      <w:proofErr w:type="spellStart"/>
      <w:r w:rsidR="00813CDF">
        <w:rPr>
          <w:rFonts w:ascii="Calibri" w:hAnsi="Calibri" w:cs="Calibri"/>
          <w:sz w:val="24"/>
          <w:szCs w:val="24"/>
        </w:rPr>
        <w:t>Infirmieri</w:t>
      </w:r>
      <w:r w:rsidR="00BA6EB8">
        <w:rPr>
          <w:rFonts w:ascii="Calibri" w:hAnsi="Calibri" w:cs="Calibri"/>
          <w:sz w:val="24"/>
          <w:szCs w:val="24"/>
        </w:rPr>
        <w:t>a</w:t>
      </w:r>
      <w:proofErr w:type="spellEnd"/>
      <w:r w:rsidRPr="0C61CA52">
        <w:rPr>
          <w:rFonts w:ascii="Calibri" w:hAnsi="Calibri" w:cs="Calibri"/>
          <w:sz w:val="24"/>
          <w:szCs w:val="24"/>
        </w:rPr>
        <w:t xml:space="preserve"> </w:t>
      </w:r>
      <w:r w:rsidR="00BA6EB8">
        <w:rPr>
          <w:rFonts w:ascii="Calibri" w:hAnsi="Calibri" w:cs="Calibri"/>
          <w:sz w:val="24"/>
          <w:szCs w:val="24"/>
        </w:rPr>
        <w:t xml:space="preserve">należy </w:t>
      </w:r>
      <w:r w:rsidRPr="0C61CA52">
        <w:rPr>
          <w:rFonts w:ascii="Calibri" w:hAnsi="Calibri" w:cs="Calibri"/>
          <w:sz w:val="24"/>
          <w:szCs w:val="24"/>
        </w:rPr>
        <w:t xml:space="preserve">wykonać w takiej samej technologii jak dla budynków 2C i 2D. </w:t>
      </w:r>
      <w:r w:rsidR="00813CDF">
        <w:rPr>
          <w:rFonts w:ascii="Calibri" w:hAnsi="Calibri" w:cs="Calibri"/>
          <w:sz w:val="24"/>
          <w:szCs w:val="24"/>
        </w:rPr>
        <w:t>Zamawiający nadmienia, że zgodnie z dokumentacją projektową budynki 2A, 2B,2C,2D stanowią ciąg zabudowy.</w:t>
      </w:r>
    </w:p>
    <w:p w14:paraId="1B330259" w14:textId="00CEAAB8" w:rsidR="00A96D02" w:rsidRPr="009D7222" w:rsidRDefault="429C334A" w:rsidP="00BD42D3">
      <w:pPr>
        <w:pStyle w:val="Akapitzlist"/>
        <w:numPr>
          <w:ilvl w:val="0"/>
          <w:numId w:val="15"/>
        </w:numPr>
        <w:spacing w:line="360" w:lineRule="auto"/>
        <w:rPr>
          <w:rFonts w:ascii="Calibri" w:hAnsi="Calibri" w:cs="Calibri"/>
          <w:sz w:val="24"/>
          <w:szCs w:val="24"/>
        </w:rPr>
      </w:pPr>
      <w:r w:rsidRPr="009D7222">
        <w:rPr>
          <w:rFonts w:ascii="Calibri" w:hAnsi="Calibri" w:cs="Calibri"/>
          <w:sz w:val="24"/>
          <w:szCs w:val="24"/>
        </w:rPr>
        <w:t xml:space="preserve">Dokumentację projektową w zakresie sieci </w:t>
      </w:r>
      <w:r w:rsidR="6E852928" w:rsidRPr="009D7222">
        <w:rPr>
          <w:rFonts w:ascii="Calibri" w:hAnsi="Calibri" w:cs="Calibri"/>
          <w:sz w:val="24"/>
          <w:szCs w:val="24"/>
        </w:rPr>
        <w:t xml:space="preserve">wodno-kanalizacyjnej, </w:t>
      </w:r>
      <w:r w:rsidRPr="009D7222">
        <w:rPr>
          <w:rFonts w:ascii="Calibri" w:hAnsi="Calibri" w:cs="Calibri"/>
          <w:sz w:val="24"/>
          <w:szCs w:val="24"/>
        </w:rPr>
        <w:t xml:space="preserve">celem wyliczenia oferty, należy rozpatrywać w korelacji z </w:t>
      </w:r>
      <w:r w:rsidR="00813CDF" w:rsidRPr="009D7222">
        <w:rPr>
          <w:rFonts w:ascii="Calibri" w:hAnsi="Calibri" w:cs="Calibri"/>
          <w:sz w:val="24"/>
          <w:szCs w:val="24"/>
        </w:rPr>
        <w:t>plikiem graficznym</w:t>
      </w:r>
      <w:r w:rsidRPr="009D7222">
        <w:rPr>
          <w:rFonts w:ascii="Calibri" w:hAnsi="Calibri" w:cs="Calibri"/>
          <w:sz w:val="24"/>
          <w:szCs w:val="24"/>
        </w:rPr>
        <w:t xml:space="preserve">: </w:t>
      </w:r>
      <w:r w:rsidR="009D7222" w:rsidRPr="009D7222">
        <w:rPr>
          <w:rFonts w:ascii="Calibri" w:hAnsi="Calibri" w:cs="Calibri"/>
          <w:sz w:val="24"/>
          <w:szCs w:val="24"/>
        </w:rPr>
        <w:t>Kanalizacja sanitarna</w:t>
      </w:r>
      <w:r w:rsidR="00813CDF" w:rsidRPr="009D7222">
        <w:rPr>
          <w:rFonts w:ascii="Calibri" w:hAnsi="Calibri" w:cs="Calibri"/>
          <w:sz w:val="24"/>
          <w:szCs w:val="24"/>
        </w:rPr>
        <w:t>, który stanowi zał. nr</w:t>
      </w:r>
      <w:r w:rsidR="009D7222" w:rsidRPr="009D7222">
        <w:rPr>
          <w:rFonts w:ascii="Calibri" w:hAnsi="Calibri" w:cs="Calibri"/>
          <w:sz w:val="24"/>
          <w:szCs w:val="24"/>
        </w:rPr>
        <w:t xml:space="preserve"> 4</w:t>
      </w:r>
    </w:p>
    <w:p w14:paraId="69DD4349" w14:textId="5B63AED0" w:rsidR="00A96D02" w:rsidRPr="00B13B45" w:rsidRDefault="429C334A" w:rsidP="00BD42D3">
      <w:pPr>
        <w:pStyle w:val="Akapitzlist"/>
        <w:numPr>
          <w:ilvl w:val="0"/>
          <w:numId w:val="15"/>
        </w:numPr>
        <w:spacing w:line="360" w:lineRule="auto"/>
        <w:rPr>
          <w:rFonts w:ascii="Calibri" w:hAnsi="Calibri" w:cs="Calibri"/>
          <w:sz w:val="24"/>
          <w:szCs w:val="24"/>
        </w:rPr>
      </w:pPr>
      <w:r w:rsidRPr="4BB0AABB">
        <w:rPr>
          <w:rFonts w:ascii="Calibri" w:hAnsi="Calibri" w:cs="Calibri"/>
          <w:sz w:val="24"/>
          <w:szCs w:val="24"/>
        </w:rPr>
        <w:t>Nawierzchnię chodnikową należy wykonać z prostokątnej płyty granitowej szarej</w:t>
      </w:r>
      <w:r w:rsidR="03CDDF42" w:rsidRPr="4BB0AABB">
        <w:rPr>
          <w:rFonts w:ascii="Calibri" w:hAnsi="Calibri" w:cs="Calibri"/>
          <w:sz w:val="24"/>
          <w:szCs w:val="24"/>
        </w:rPr>
        <w:t>,</w:t>
      </w:r>
      <w:r w:rsidRPr="4BB0AABB">
        <w:rPr>
          <w:rFonts w:ascii="Calibri" w:hAnsi="Calibri" w:cs="Calibri"/>
          <w:sz w:val="24"/>
          <w:szCs w:val="24"/>
        </w:rPr>
        <w:t xml:space="preserve"> o powierzchni </w:t>
      </w:r>
      <w:proofErr w:type="spellStart"/>
      <w:r w:rsidRPr="4BB0AABB">
        <w:rPr>
          <w:rFonts w:ascii="Calibri" w:hAnsi="Calibri" w:cs="Calibri"/>
          <w:sz w:val="24"/>
          <w:szCs w:val="24"/>
        </w:rPr>
        <w:t>płomieniow</w:t>
      </w:r>
      <w:r w:rsidR="00BA6EB8">
        <w:rPr>
          <w:rFonts w:ascii="Calibri" w:hAnsi="Calibri" w:cs="Calibri"/>
          <w:sz w:val="24"/>
          <w:szCs w:val="24"/>
        </w:rPr>
        <w:t>an</w:t>
      </w:r>
      <w:r w:rsidRPr="4BB0AABB">
        <w:rPr>
          <w:rFonts w:ascii="Calibri" w:hAnsi="Calibri" w:cs="Calibri"/>
          <w:sz w:val="24"/>
          <w:szCs w:val="24"/>
        </w:rPr>
        <w:t>e</w:t>
      </w:r>
      <w:r w:rsidRPr="00813CDF">
        <w:rPr>
          <w:rFonts w:ascii="Calibri" w:hAnsi="Calibri" w:cs="Calibri"/>
          <w:sz w:val="24"/>
          <w:szCs w:val="24"/>
        </w:rPr>
        <w:t>j</w:t>
      </w:r>
      <w:proofErr w:type="spellEnd"/>
      <w:r w:rsidRPr="00813CDF">
        <w:rPr>
          <w:rFonts w:ascii="Calibri" w:hAnsi="Calibri" w:cs="Calibri"/>
          <w:sz w:val="24"/>
          <w:szCs w:val="24"/>
        </w:rPr>
        <w:t xml:space="preserve"> i g</w:t>
      </w:r>
      <w:r w:rsidR="00813CDF" w:rsidRPr="00813CDF">
        <w:rPr>
          <w:rFonts w:ascii="Calibri" w:hAnsi="Calibri" w:cs="Calibri"/>
          <w:sz w:val="24"/>
          <w:szCs w:val="24"/>
        </w:rPr>
        <w:t>rubości</w:t>
      </w:r>
      <w:r w:rsidRPr="4BB0AABB">
        <w:rPr>
          <w:rFonts w:ascii="Calibri" w:hAnsi="Calibri" w:cs="Calibri"/>
          <w:sz w:val="24"/>
          <w:szCs w:val="24"/>
        </w:rPr>
        <w:t xml:space="preserve"> 7 cm. </w:t>
      </w:r>
    </w:p>
    <w:p w14:paraId="71BAC317" w14:textId="5990A40F" w:rsidR="00A96D02" w:rsidRPr="00B13B45" w:rsidRDefault="00A96D02" w:rsidP="00BD42D3">
      <w:pPr>
        <w:pStyle w:val="Akapitzlist"/>
        <w:numPr>
          <w:ilvl w:val="0"/>
          <w:numId w:val="15"/>
        </w:numPr>
        <w:spacing w:line="360" w:lineRule="auto"/>
        <w:rPr>
          <w:rFonts w:ascii="Calibri" w:hAnsi="Calibri" w:cs="Calibri"/>
          <w:sz w:val="24"/>
          <w:szCs w:val="24"/>
        </w:rPr>
      </w:pPr>
      <w:r w:rsidRPr="00B13B45">
        <w:rPr>
          <w:rFonts w:ascii="Calibri" w:hAnsi="Calibri" w:cs="Calibri"/>
          <w:sz w:val="24"/>
          <w:szCs w:val="24"/>
        </w:rPr>
        <w:t>Płyty chodnikowe</w:t>
      </w:r>
      <w:r w:rsidR="00E11B5E">
        <w:rPr>
          <w:rFonts w:ascii="Calibri" w:hAnsi="Calibri" w:cs="Calibri"/>
          <w:sz w:val="24"/>
          <w:szCs w:val="24"/>
        </w:rPr>
        <w:t xml:space="preserve"> należy</w:t>
      </w:r>
      <w:r w:rsidRPr="00B13B45">
        <w:rPr>
          <w:rFonts w:ascii="Calibri" w:hAnsi="Calibri" w:cs="Calibri"/>
          <w:sz w:val="24"/>
          <w:szCs w:val="24"/>
        </w:rPr>
        <w:t xml:space="preserve"> układać z przesunięciem o 1/2 długości płyty oraz naprzemiennie w pasie uzupełniającym pełnej szerokości płyty. </w:t>
      </w:r>
    </w:p>
    <w:p w14:paraId="4654F58A" w14:textId="77777777" w:rsidR="00A96D02" w:rsidRPr="00B13B45" w:rsidRDefault="00A96D02" w:rsidP="00BD42D3">
      <w:pPr>
        <w:pStyle w:val="Akapitzlist"/>
        <w:numPr>
          <w:ilvl w:val="0"/>
          <w:numId w:val="15"/>
        </w:numPr>
        <w:spacing w:line="360" w:lineRule="auto"/>
        <w:rPr>
          <w:rFonts w:ascii="Calibri" w:hAnsi="Calibri" w:cs="Calibri"/>
          <w:sz w:val="24"/>
          <w:szCs w:val="24"/>
        </w:rPr>
      </w:pPr>
      <w:r w:rsidRPr="00B13B45">
        <w:rPr>
          <w:rFonts w:ascii="Calibri" w:hAnsi="Calibri" w:cs="Calibri"/>
          <w:sz w:val="24"/>
          <w:szCs w:val="24"/>
        </w:rPr>
        <w:t xml:space="preserve">W przypadku, gdy pas nawierzchni chodnika z płyty jest szerszy niż pojedyncza płyta, należy łączyć całą płytę z uzupełnieniem w sposób naprzemienny. </w:t>
      </w:r>
    </w:p>
    <w:p w14:paraId="7FE839AE" w14:textId="5D5A36F2" w:rsidR="00A96D02" w:rsidRPr="00B13B45" w:rsidRDefault="429C334A" w:rsidP="00BD42D3">
      <w:pPr>
        <w:pStyle w:val="Akapitzlist"/>
        <w:numPr>
          <w:ilvl w:val="0"/>
          <w:numId w:val="15"/>
        </w:numPr>
        <w:spacing w:line="360" w:lineRule="auto"/>
        <w:rPr>
          <w:rFonts w:ascii="Calibri" w:hAnsi="Calibri" w:cs="Calibri"/>
          <w:sz w:val="24"/>
          <w:szCs w:val="24"/>
        </w:rPr>
      </w:pPr>
      <w:r w:rsidRPr="4BB0AABB">
        <w:rPr>
          <w:rFonts w:ascii="Calibri" w:hAnsi="Calibri" w:cs="Calibri"/>
          <w:sz w:val="24"/>
          <w:szCs w:val="24"/>
        </w:rPr>
        <w:t>Istniejący pas wzdłuż krawężnika</w:t>
      </w:r>
      <w:r w:rsidR="1E1B1E52" w:rsidRPr="4BB0AABB">
        <w:rPr>
          <w:rFonts w:ascii="Calibri" w:hAnsi="Calibri" w:cs="Calibri"/>
          <w:sz w:val="24"/>
          <w:szCs w:val="24"/>
        </w:rPr>
        <w:t xml:space="preserve"> o szerokości 0,7 m</w:t>
      </w:r>
      <w:r w:rsidR="0D4FD4C8" w:rsidRPr="4BB0AABB">
        <w:rPr>
          <w:rFonts w:ascii="Calibri" w:hAnsi="Calibri" w:cs="Calibri"/>
          <w:sz w:val="24"/>
          <w:szCs w:val="24"/>
        </w:rPr>
        <w:t>,</w:t>
      </w:r>
      <w:r w:rsidRPr="4BB0AABB">
        <w:rPr>
          <w:rFonts w:ascii="Calibri" w:hAnsi="Calibri" w:cs="Calibri"/>
          <w:sz w:val="24"/>
          <w:szCs w:val="24"/>
        </w:rPr>
        <w:t xml:space="preserve"> z kostki drobnej</w:t>
      </w:r>
      <w:r w:rsidR="79840BE1" w:rsidRPr="4BB0AABB">
        <w:rPr>
          <w:rFonts w:ascii="Calibri" w:hAnsi="Calibri" w:cs="Calibri"/>
          <w:sz w:val="24"/>
          <w:szCs w:val="24"/>
        </w:rPr>
        <w:t xml:space="preserve">, </w:t>
      </w:r>
      <w:r w:rsidRPr="4BB0AABB">
        <w:rPr>
          <w:rFonts w:ascii="Calibri" w:hAnsi="Calibri" w:cs="Calibri"/>
          <w:sz w:val="24"/>
          <w:szCs w:val="24"/>
        </w:rPr>
        <w:t>należy odtworzyć  z kostki granitowej o wym</w:t>
      </w:r>
      <w:r w:rsidR="00E11B5E">
        <w:rPr>
          <w:rFonts w:ascii="Calibri" w:hAnsi="Calibri" w:cs="Calibri"/>
          <w:sz w:val="24"/>
          <w:szCs w:val="24"/>
        </w:rPr>
        <w:t>iarach</w:t>
      </w:r>
      <w:r w:rsidRPr="4BB0AABB">
        <w:rPr>
          <w:rFonts w:ascii="Calibri" w:hAnsi="Calibri" w:cs="Calibri"/>
          <w:sz w:val="24"/>
          <w:szCs w:val="24"/>
        </w:rPr>
        <w:t xml:space="preserve"> 7/7 cm, jak i płyt chodnikowych</w:t>
      </w:r>
      <w:r w:rsidR="7A204547" w:rsidRPr="4BB0AABB">
        <w:rPr>
          <w:rFonts w:ascii="Calibri" w:hAnsi="Calibri" w:cs="Calibri"/>
          <w:sz w:val="24"/>
          <w:szCs w:val="24"/>
        </w:rPr>
        <w:t xml:space="preserve">, </w:t>
      </w:r>
      <w:r w:rsidR="2D21F291" w:rsidRPr="4BB0AABB">
        <w:rPr>
          <w:rFonts w:ascii="Calibri" w:hAnsi="Calibri" w:cs="Calibri"/>
          <w:sz w:val="24"/>
          <w:szCs w:val="24"/>
        </w:rPr>
        <w:t>nawiązujących</w:t>
      </w:r>
      <w:r w:rsidR="009F1C22">
        <w:rPr>
          <w:rFonts w:ascii="Calibri" w:hAnsi="Calibri" w:cs="Calibri"/>
          <w:sz w:val="24"/>
          <w:szCs w:val="24"/>
        </w:rPr>
        <w:t xml:space="preserve"> </w:t>
      </w:r>
      <w:r w:rsidRPr="4BB0AABB">
        <w:rPr>
          <w:rFonts w:ascii="Calibri" w:hAnsi="Calibri" w:cs="Calibri"/>
          <w:sz w:val="24"/>
          <w:szCs w:val="24"/>
        </w:rPr>
        <w:t>do istniejącego chodnika</w:t>
      </w:r>
      <w:r w:rsidR="3E5F0351" w:rsidRPr="4BB0AABB">
        <w:rPr>
          <w:rFonts w:ascii="Calibri" w:hAnsi="Calibri" w:cs="Calibri"/>
          <w:sz w:val="24"/>
          <w:szCs w:val="24"/>
        </w:rPr>
        <w:t xml:space="preserve"> wykonanego</w:t>
      </w:r>
      <w:r w:rsidRPr="4BB0AABB">
        <w:rPr>
          <w:rFonts w:ascii="Calibri" w:hAnsi="Calibri" w:cs="Calibri"/>
          <w:sz w:val="24"/>
          <w:szCs w:val="24"/>
        </w:rPr>
        <w:t xml:space="preserve"> dla budynków 2C i 2D</w:t>
      </w:r>
      <w:r w:rsidR="756C96D0" w:rsidRPr="4BB0AABB">
        <w:rPr>
          <w:rFonts w:ascii="Calibri" w:hAnsi="Calibri" w:cs="Calibri"/>
          <w:sz w:val="24"/>
          <w:szCs w:val="24"/>
        </w:rPr>
        <w:t>, zgodnie z parametrami:</w:t>
      </w:r>
    </w:p>
    <w:p w14:paraId="08AC39C1" w14:textId="48412969" w:rsidR="00A96D02" w:rsidRPr="0042751B" w:rsidRDefault="00BA6EB8" w:rsidP="0042751B">
      <w:pPr>
        <w:spacing w:line="360" w:lineRule="auto"/>
        <w:rPr>
          <w:rFonts w:ascii="Calibri" w:hAnsi="Calibri" w:cs="Calibri"/>
          <w:sz w:val="24"/>
          <w:szCs w:val="24"/>
        </w:rPr>
      </w:pPr>
      <w:r>
        <w:rPr>
          <w:rFonts w:ascii="Calibri" w:hAnsi="Calibri" w:cs="Calibri"/>
          <w:sz w:val="24"/>
          <w:szCs w:val="24"/>
        </w:rPr>
        <w:t xml:space="preserve">- </w:t>
      </w:r>
      <w:r w:rsidR="756C96D0" w:rsidRPr="0042751B">
        <w:rPr>
          <w:rFonts w:ascii="Calibri" w:hAnsi="Calibri" w:cs="Calibri"/>
          <w:sz w:val="24"/>
          <w:szCs w:val="24"/>
        </w:rPr>
        <w:t>g</w:t>
      </w:r>
      <w:r w:rsidR="429C334A" w:rsidRPr="0042751B">
        <w:rPr>
          <w:rFonts w:ascii="Calibri" w:hAnsi="Calibri" w:cs="Calibri"/>
          <w:sz w:val="24"/>
          <w:szCs w:val="24"/>
        </w:rPr>
        <w:t>rubość 7 cm</w:t>
      </w:r>
    </w:p>
    <w:p w14:paraId="3876AFBA" w14:textId="684C458C" w:rsidR="00A96D02" w:rsidRPr="0042751B" w:rsidRDefault="00BA6EB8" w:rsidP="0042751B">
      <w:pPr>
        <w:spacing w:line="360" w:lineRule="auto"/>
        <w:rPr>
          <w:rFonts w:ascii="Calibri" w:hAnsi="Calibri" w:cs="Calibri"/>
          <w:sz w:val="24"/>
          <w:szCs w:val="24"/>
        </w:rPr>
      </w:pPr>
      <w:r>
        <w:rPr>
          <w:rFonts w:ascii="Calibri" w:hAnsi="Calibri" w:cs="Calibri"/>
          <w:sz w:val="24"/>
          <w:szCs w:val="24"/>
        </w:rPr>
        <w:t xml:space="preserve">- </w:t>
      </w:r>
      <w:r w:rsidR="704BA9D2" w:rsidRPr="0042751B">
        <w:rPr>
          <w:rFonts w:ascii="Calibri" w:hAnsi="Calibri" w:cs="Calibri"/>
          <w:sz w:val="24"/>
          <w:szCs w:val="24"/>
        </w:rPr>
        <w:t>w</w:t>
      </w:r>
      <w:r w:rsidR="429C334A" w:rsidRPr="0042751B">
        <w:rPr>
          <w:rFonts w:ascii="Calibri" w:hAnsi="Calibri" w:cs="Calibri"/>
          <w:sz w:val="24"/>
          <w:szCs w:val="24"/>
        </w:rPr>
        <w:t>ymiar 1,00 x 0,60 m</w:t>
      </w:r>
    </w:p>
    <w:p w14:paraId="3C4A1D1B" w14:textId="77B3D3E7" w:rsidR="00A96D02" w:rsidRPr="0042751B" w:rsidRDefault="00BA6EB8" w:rsidP="0042751B">
      <w:pPr>
        <w:spacing w:line="360" w:lineRule="auto"/>
        <w:rPr>
          <w:rFonts w:ascii="Calibri" w:hAnsi="Calibri" w:cs="Calibri"/>
          <w:sz w:val="24"/>
          <w:szCs w:val="24"/>
        </w:rPr>
      </w:pPr>
      <w:r>
        <w:rPr>
          <w:rFonts w:ascii="Calibri" w:hAnsi="Calibri" w:cs="Calibri"/>
          <w:sz w:val="24"/>
          <w:szCs w:val="24"/>
        </w:rPr>
        <w:t xml:space="preserve">- </w:t>
      </w:r>
      <w:r w:rsidR="2E54DADA" w:rsidRPr="0042751B">
        <w:rPr>
          <w:rFonts w:ascii="Calibri" w:hAnsi="Calibri" w:cs="Calibri"/>
          <w:sz w:val="24"/>
          <w:szCs w:val="24"/>
        </w:rPr>
        <w:t>k</w:t>
      </w:r>
      <w:r w:rsidR="429C334A" w:rsidRPr="0042751B">
        <w:rPr>
          <w:rFonts w:ascii="Calibri" w:hAnsi="Calibri" w:cs="Calibri"/>
          <w:sz w:val="24"/>
          <w:szCs w:val="24"/>
        </w:rPr>
        <w:t>olorystyka jasnoszara</w:t>
      </w:r>
    </w:p>
    <w:p w14:paraId="245A90CF" w14:textId="405922E2" w:rsidR="00A96D02" w:rsidRPr="0042751B" w:rsidRDefault="00BA6EB8" w:rsidP="0042751B">
      <w:pPr>
        <w:spacing w:line="360" w:lineRule="auto"/>
        <w:rPr>
          <w:rFonts w:ascii="Calibri" w:hAnsi="Calibri" w:cs="Calibri"/>
          <w:sz w:val="24"/>
          <w:szCs w:val="24"/>
        </w:rPr>
      </w:pPr>
      <w:r>
        <w:rPr>
          <w:rFonts w:ascii="Calibri" w:hAnsi="Calibri" w:cs="Calibri"/>
          <w:sz w:val="24"/>
          <w:szCs w:val="24"/>
        </w:rPr>
        <w:lastRenderedPageBreak/>
        <w:t xml:space="preserve">- </w:t>
      </w:r>
      <w:r w:rsidR="00A96D02" w:rsidRPr="0042751B">
        <w:rPr>
          <w:rFonts w:ascii="Calibri" w:hAnsi="Calibri" w:cs="Calibri"/>
          <w:sz w:val="24"/>
          <w:szCs w:val="24"/>
        </w:rPr>
        <w:t xml:space="preserve">płyty </w:t>
      </w:r>
      <w:proofErr w:type="spellStart"/>
      <w:r w:rsidR="00A96D02" w:rsidRPr="0042751B">
        <w:rPr>
          <w:rFonts w:ascii="Calibri" w:hAnsi="Calibri" w:cs="Calibri"/>
          <w:sz w:val="24"/>
          <w:szCs w:val="24"/>
        </w:rPr>
        <w:t>płomieniowane</w:t>
      </w:r>
      <w:proofErr w:type="spellEnd"/>
    </w:p>
    <w:p w14:paraId="3BBCA2BC" w14:textId="21BED94D" w:rsidR="00A96D02" w:rsidRPr="0042751B" w:rsidRDefault="00BA6EB8" w:rsidP="0042751B">
      <w:pPr>
        <w:spacing w:line="360" w:lineRule="auto"/>
        <w:rPr>
          <w:rFonts w:ascii="Calibri" w:hAnsi="Calibri" w:cs="Calibri"/>
          <w:sz w:val="24"/>
          <w:szCs w:val="24"/>
        </w:rPr>
      </w:pPr>
      <w:r>
        <w:rPr>
          <w:rFonts w:ascii="Calibri" w:hAnsi="Calibri" w:cs="Calibri"/>
          <w:sz w:val="24"/>
          <w:szCs w:val="24"/>
        </w:rPr>
        <w:t xml:space="preserve">- </w:t>
      </w:r>
      <w:r w:rsidR="00A96D02" w:rsidRPr="0042751B">
        <w:rPr>
          <w:rFonts w:ascii="Calibri" w:hAnsi="Calibri" w:cs="Calibri"/>
          <w:sz w:val="24"/>
          <w:szCs w:val="24"/>
        </w:rPr>
        <w:t>płyty granitowe powinny charakteryzować się odpornością na poślizg:</w:t>
      </w:r>
    </w:p>
    <w:p w14:paraId="4EBBDA4A" w14:textId="77777777" w:rsidR="00A96D02" w:rsidRPr="00B13B45" w:rsidRDefault="00A96D02" w:rsidP="00BD42D3">
      <w:pPr>
        <w:pStyle w:val="Akapitzlist"/>
        <w:spacing w:line="360" w:lineRule="auto"/>
        <w:ind w:left="1080"/>
        <w:rPr>
          <w:rFonts w:ascii="Calibri" w:hAnsi="Calibri" w:cs="Calibri"/>
          <w:sz w:val="24"/>
          <w:szCs w:val="24"/>
        </w:rPr>
      </w:pPr>
      <w:r w:rsidRPr="00B13B45">
        <w:rPr>
          <w:rFonts w:ascii="Calibri" w:hAnsi="Calibri" w:cs="Calibri"/>
          <w:sz w:val="24"/>
          <w:szCs w:val="24"/>
        </w:rPr>
        <w:t>• w warunkach suchych – 76 SRV</w:t>
      </w:r>
    </w:p>
    <w:p w14:paraId="03708AA7" w14:textId="4A0CAAE2" w:rsidR="009517A4" w:rsidRPr="00B13B45" w:rsidRDefault="00A96D02" w:rsidP="00BD42D3">
      <w:pPr>
        <w:pStyle w:val="Akapitzlist"/>
        <w:spacing w:line="360" w:lineRule="auto"/>
        <w:ind w:left="1080"/>
        <w:rPr>
          <w:rFonts w:ascii="Calibri" w:hAnsi="Calibri" w:cs="Calibri"/>
          <w:sz w:val="24"/>
          <w:szCs w:val="24"/>
        </w:rPr>
      </w:pPr>
      <w:r w:rsidRPr="00B13B45">
        <w:rPr>
          <w:rFonts w:ascii="Calibri" w:hAnsi="Calibri" w:cs="Calibri"/>
          <w:sz w:val="24"/>
          <w:szCs w:val="24"/>
        </w:rPr>
        <w:t>• w warunkach mokrych – 64 SRV</w:t>
      </w:r>
    </w:p>
    <w:p w14:paraId="3DE962AC" w14:textId="77777777" w:rsidR="006E7E26" w:rsidRPr="00B13B45" w:rsidRDefault="006E7E26" w:rsidP="00B13B45">
      <w:pPr>
        <w:pStyle w:val="Akapitzlist"/>
        <w:spacing w:line="360" w:lineRule="auto"/>
        <w:ind w:left="1080"/>
        <w:rPr>
          <w:rFonts w:ascii="Calibri" w:hAnsi="Calibri" w:cs="Calibri"/>
          <w:sz w:val="24"/>
          <w:szCs w:val="24"/>
        </w:rPr>
      </w:pPr>
    </w:p>
    <w:p w14:paraId="5ECCB359" w14:textId="2DA7D607" w:rsidR="009517A4" w:rsidRPr="00B13B45" w:rsidRDefault="009517A4" w:rsidP="00B13B45">
      <w:pPr>
        <w:pStyle w:val="Akapitzlist"/>
        <w:numPr>
          <w:ilvl w:val="0"/>
          <w:numId w:val="6"/>
        </w:numPr>
        <w:spacing w:before="100" w:beforeAutospacing="1" w:after="100" w:afterAutospacing="1" w:line="360" w:lineRule="auto"/>
        <w:jc w:val="both"/>
        <w:rPr>
          <w:rFonts w:ascii="Calibri" w:hAnsi="Calibri" w:cs="Calibri"/>
          <w:b/>
          <w:bCs/>
          <w:color w:val="000000" w:themeColor="text1"/>
          <w:sz w:val="24"/>
          <w:szCs w:val="24"/>
          <w:u w:val="single"/>
        </w:rPr>
      </w:pPr>
      <w:r w:rsidRPr="00B13B45">
        <w:rPr>
          <w:rFonts w:ascii="Calibri" w:hAnsi="Calibri" w:cs="Calibri"/>
          <w:b/>
          <w:bCs/>
          <w:color w:val="000000" w:themeColor="text1"/>
          <w:sz w:val="24"/>
          <w:szCs w:val="24"/>
          <w:u w:val="single"/>
        </w:rPr>
        <w:t>ZAKRES E</w:t>
      </w:r>
      <w:r w:rsidR="00BA6EB8">
        <w:rPr>
          <w:rFonts w:ascii="Calibri" w:hAnsi="Calibri" w:cs="Calibri"/>
          <w:b/>
          <w:bCs/>
          <w:color w:val="000000" w:themeColor="text1"/>
          <w:sz w:val="24"/>
          <w:szCs w:val="24"/>
          <w:u w:val="single"/>
        </w:rPr>
        <w:t>L</w:t>
      </w:r>
      <w:r w:rsidRPr="00B13B45">
        <w:rPr>
          <w:rFonts w:ascii="Calibri" w:hAnsi="Calibri" w:cs="Calibri"/>
          <w:b/>
          <w:bCs/>
          <w:color w:val="000000" w:themeColor="text1"/>
          <w:sz w:val="24"/>
          <w:szCs w:val="24"/>
          <w:u w:val="single"/>
        </w:rPr>
        <w:t>EKTRYCZNY I TELETECHNICZNY</w:t>
      </w:r>
    </w:p>
    <w:p w14:paraId="1A90BE98" w14:textId="649EA120" w:rsidR="00B13B45" w:rsidRPr="00243A0E" w:rsidRDefault="00243A0E" w:rsidP="00243A0E">
      <w:pPr>
        <w:pStyle w:val="Akapitzlist"/>
        <w:numPr>
          <w:ilvl w:val="0"/>
          <w:numId w:val="18"/>
        </w:numPr>
        <w:spacing w:before="100" w:beforeAutospacing="1" w:after="100" w:afterAutospacing="1" w:line="360" w:lineRule="auto"/>
        <w:jc w:val="both"/>
        <w:rPr>
          <w:rFonts w:ascii="Calibri" w:hAnsi="Calibri" w:cs="Calibri"/>
          <w:b/>
          <w:bCs/>
          <w:color w:val="000000" w:themeColor="text1"/>
          <w:sz w:val="24"/>
          <w:szCs w:val="24"/>
          <w:u w:val="single"/>
        </w:rPr>
      </w:pPr>
      <w:r>
        <w:rPr>
          <w:rFonts w:ascii="Calibri" w:hAnsi="Calibri" w:cs="Calibri"/>
          <w:b/>
          <w:bCs/>
          <w:color w:val="000000" w:themeColor="text1"/>
          <w:sz w:val="24"/>
          <w:szCs w:val="24"/>
          <w:u w:val="single"/>
        </w:rPr>
        <w:t>Realizacja etapu I dla budynków 2A</w:t>
      </w:r>
      <w:r w:rsidR="009F1C22">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 Kościół św. Wawrzyńca, 2B</w:t>
      </w:r>
      <w:r w:rsidR="009F1C22">
        <w:rPr>
          <w:rFonts w:ascii="Calibri" w:hAnsi="Calibri" w:cs="Calibri"/>
          <w:b/>
          <w:bCs/>
          <w:color w:val="000000" w:themeColor="text1"/>
          <w:sz w:val="24"/>
          <w:szCs w:val="24"/>
          <w:u w:val="single"/>
        </w:rPr>
        <w:t xml:space="preserve"> –</w:t>
      </w:r>
      <w:r>
        <w:rPr>
          <w:rFonts w:ascii="Calibri" w:hAnsi="Calibri" w:cs="Calibri"/>
          <w:b/>
          <w:bCs/>
          <w:color w:val="000000" w:themeColor="text1"/>
          <w:sz w:val="24"/>
          <w:szCs w:val="24"/>
          <w:u w:val="single"/>
        </w:rPr>
        <w:t xml:space="preserve"> dawna Infirmeria, 5C</w:t>
      </w:r>
      <w:r w:rsidR="009F1C22">
        <w:rPr>
          <w:rFonts w:ascii="Calibri" w:hAnsi="Calibri" w:cs="Calibri"/>
          <w:b/>
          <w:bCs/>
          <w:color w:val="000000" w:themeColor="text1"/>
          <w:sz w:val="24"/>
          <w:szCs w:val="24"/>
          <w:u w:val="single"/>
        </w:rPr>
        <w:t xml:space="preserve"> – </w:t>
      </w:r>
      <w:r>
        <w:rPr>
          <w:rFonts w:ascii="Calibri" w:hAnsi="Calibri" w:cs="Calibri"/>
          <w:b/>
          <w:bCs/>
          <w:color w:val="000000" w:themeColor="text1"/>
          <w:sz w:val="24"/>
          <w:szCs w:val="24"/>
          <w:u w:val="single"/>
        </w:rPr>
        <w:t>dom Steinbrechta.</w:t>
      </w:r>
    </w:p>
    <w:p w14:paraId="032210D9" w14:textId="77777777" w:rsidR="009D7222" w:rsidRDefault="00243A0E" w:rsidP="009D7222">
      <w:pPr>
        <w:spacing w:line="360" w:lineRule="auto"/>
        <w:ind w:left="708"/>
        <w:rPr>
          <w:rFonts w:ascii="Calibri" w:hAnsi="Calibri" w:cs="Calibri"/>
          <w:sz w:val="24"/>
          <w:szCs w:val="24"/>
        </w:rPr>
      </w:pPr>
      <w:r>
        <w:rPr>
          <w:rFonts w:ascii="Calibri" w:hAnsi="Calibri" w:cs="Calibri"/>
          <w:sz w:val="24"/>
          <w:szCs w:val="24"/>
        </w:rPr>
        <w:t>1) Prace</w:t>
      </w:r>
      <w:r w:rsidR="57EAB986" w:rsidRPr="00243A0E">
        <w:rPr>
          <w:rFonts w:ascii="Calibri" w:hAnsi="Calibri" w:cs="Calibri"/>
          <w:sz w:val="24"/>
          <w:szCs w:val="24"/>
        </w:rPr>
        <w:t xml:space="preserve"> należy zrealizować zgodnie z dokumentacją</w:t>
      </w:r>
      <w:r>
        <w:rPr>
          <w:rFonts w:ascii="Calibri" w:hAnsi="Calibri" w:cs="Calibri"/>
          <w:sz w:val="24"/>
          <w:szCs w:val="24"/>
        </w:rPr>
        <w:t xml:space="preserve"> projektową</w:t>
      </w:r>
      <w:r w:rsidR="3CFBC7B6" w:rsidRPr="00243A0E">
        <w:rPr>
          <w:rFonts w:ascii="Calibri" w:hAnsi="Calibri" w:cs="Calibri"/>
          <w:sz w:val="24"/>
          <w:szCs w:val="24"/>
        </w:rPr>
        <w:t>,</w:t>
      </w:r>
      <w:r w:rsidR="57EAB986" w:rsidRPr="00243A0E">
        <w:rPr>
          <w:rFonts w:ascii="Calibri" w:hAnsi="Calibri" w:cs="Calibri"/>
          <w:sz w:val="24"/>
          <w:szCs w:val="24"/>
        </w:rPr>
        <w:t xml:space="preserve"> z uwzględnieniem konieczności stosowania certyfikowanych Przeciwpożarowych Wyłączników Prądu </w:t>
      </w:r>
      <w:r w:rsidRPr="009D7222">
        <w:rPr>
          <w:rFonts w:ascii="Calibri" w:hAnsi="Calibri" w:cs="Calibri"/>
          <w:sz w:val="24"/>
          <w:szCs w:val="24"/>
        </w:rPr>
        <w:t>[</w:t>
      </w:r>
      <w:r w:rsidR="57EAB986" w:rsidRPr="009D7222">
        <w:rPr>
          <w:rFonts w:ascii="Calibri" w:hAnsi="Calibri" w:cs="Calibri"/>
          <w:sz w:val="24"/>
          <w:szCs w:val="24"/>
        </w:rPr>
        <w:t>PWP</w:t>
      </w:r>
      <w:r w:rsidRPr="009D7222">
        <w:rPr>
          <w:rFonts w:ascii="Calibri" w:hAnsi="Calibri" w:cs="Calibri"/>
          <w:sz w:val="24"/>
          <w:szCs w:val="24"/>
        </w:rPr>
        <w:t>]</w:t>
      </w:r>
      <w:r w:rsidR="0C024087" w:rsidRPr="009D7222">
        <w:rPr>
          <w:rFonts w:ascii="Calibri" w:hAnsi="Calibri" w:cs="Calibri"/>
          <w:sz w:val="24"/>
          <w:szCs w:val="24"/>
        </w:rPr>
        <w:t>,</w:t>
      </w:r>
      <w:r w:rsidR="57EAB986" w:rsidRPr="009D7222">
        <w:rPr>
          <w:rFonts w:ascii="Calibri" w:hAnsi="Calibri" w:cs="Calibri"/>
          <w:sz w:val="24"/>
          <w:szCs w:val="24"/>
        </w:rPr>
        <w:t xml:space="preserve"> zgodnie z aktualnie obowiązującymi przepisami</w:t>
      </w:r>
      <w:r w:rsidR="0EF72ABB" w:rsidRPr="009D7222">
        <w:rPr>
          <w:rFonts w:ascii="Calibri" w:hAnsi="Calibri" w:cs="Calibri"/>
          <w:sz w:val="24"/>
          <w:szCs w:val="24"/>
        </w:rPr>
        <w:t>.</w:t>
      </w:r>
    </w:p>
    <w:p w14:paraId="5585787F" w14:textId="77777777" w:rsidR="009D7222" w:rsidRDefault="009D7222" w:rsidP="009D7222">
      <w:pPr>
        <w:spacing w:line="360" w:lineRule="auto"/>
        <w:ind w:left="708"/>
        <w:rPr>
          <w:rFonts w:ascii="Calibri" w:hAnsi="Calibri" w:cs="Calibri"/>
          <w:sz w:val="24"/>
          <w:szCs w:val="24"/>
        </w:rPr>
      </w:pPr>
      <w:r>
        <w:rPr>
          <w:rFonts w:ascii="Calibri" w:hAnsi="Calibri" w:cs="Calibri"/>
          <w:sz w:val="24"/>
          <w:szCs w:val="24"/>
        </w:rPr>
        <w:t xml:space="preserve">2) </w:t>
      </w:r>
      <w:r w:rsidR="00B13B45" w:rsidRPr="009D7222">
        <w:rPr>
          <w:rFonts w:ascii="Calibri" w:hAnsi="Calibri" w:cs="Calibri"/>
          <w:sz w:val="24"/>
          <w:szCs w:val="24"/>
        </w:rPr>
        <w:t>Po akceptacji urządzeń klimatyzacyjnych i wentylacyjnych dla budynków dokonać weryfikacji mocy elektrycznej zapotrzebowanej i skorygować aparaturę zabezpieczającą i zasilającą dla rozdzielnic.</w:t>
      </w:r>
    </w:p>
    <w:p w14:paraId="5E1ABE5A" w14:textId="77777777" w:rsidR="009D7222" w:rsidRDefault="009D7222" w:rsidP="009D7222">
      <w:pPr>
        <w:spacing w:line="360" w:lineRule="auto"/>
        <w:ind w:left="708"/>
        <w:rPr>
          <w:rFonts w:ascii="Calibri" w:hAnsi="Calibri" w:cs="Calibri"/>
          <w:sz w:val="24"/>
          <w:szCs w:val="24"/>
        </w:rPr>
      </w:pPr>
      <w:r>
        <w:rPr>
          <w:rFonts w:ascii="Calibri" w:hAnsi="Calibri" w:cs="Calibri"/>
          <w:sz w:val="24"/>
          <w:szCs w:val="24"/>
        </w:rPr>
        <w:t xml:space="preserve">3) </w:t>
      </w:r>
      <w:r w:rsidR="57EAB986" w:rsidRPr="009D7222">
        <w:rPr>
          <w:rFonts w:ascii="Calibri" w:hAnsi="Calibri" w:cs="Calibri"/>
          <w:sz w:val="24"/>
          <w:szCs w:val="24"/>
        </w:rPr>
        <w:t xml:space="preserve">Urządzenia teleinformatyczne dostosować do standardów wewnętrznej sieci LAN, a punkty dystrybucyjne wyposażyć w urządzenia zapewniające standardy kat. 6.; </w:t>
      </w:r>
      <w:r>
        <w:rPr>
          <w:rFonts w:ascii="Calibri" w:hAnsi="Calibri" w:cs="Calibri"/>
          <w:sz w:val="24"/>
          <w:szCs w:val="24"/>
        </w:rPr>
        <w:t>u</w:t>
      </w:r>
      <w:r w:rsidR="57EAB986" w:rsidRPr="009D7222">
        <w:rPr>
          <w:rFonts w:ascii="Calibri" w:hAnsi="Calibri" w:cs="Calibri"/>
          <w:sz w:val="24"/>
          <w:szCs w:val="24"/>
        </w:rPr>
        <w:t>rządzenia aktywn</w:t>
      </w:r>
      <w:r>
        <w:rPr>
          <w:rFonts w:ascii="Calibri" w:hAnsi="Calibri" w:cs="Calibri"/>
          <w:sz w:val="24"/>
          <w:szCs w:val="24"/>
        </w:rPr>
        <w:t>e</w:t>
      </w:r>
      <w:r w:rsidR="57EAB986" w:rsidRPr="009D7222">
        <w:rPr>
          <w:rFonts w:ascii="Calibri" w:hAnsi="Calibri" w:cs="Calibri"/>
          <w:sz w:val="24"/>
          <w:szCs w:val="24"/>
        </w:rPr>
        <w:t xml:space="preserve"> 1G, światłowody </w:t>
      </w:r>
      <w:proofErr w:type="spellStart"/>
      <w:r w:rsidR="57EAB986" w:rsidRPr="009D7222">
        <w:rPr>
          <w:rFonts w:ascii="Calibri" w:hAnsi="Calibri" w:cs="Calibri"/>
          <w:sz w:val="24"/>
          <w:szCs w:val="24"/>
        </w:rPr>
        <w:t>jednomodowe</w:t>
      </w:r>
      <w:proofErr w:type="spellEnd"/>
      <w:r>
        <w:rPr>
          <w:rFonts w:ascii="Calibri" w:hAnsi="Calibri" w:cs="Calibri"/>
          <w:sz w:val="24"/>
          <w:szCs w:val="24"/>
        </w:rPr>
        <w:t>.</w:t>
      </w:r>
    </w:p>
    <w:p w14:paraId="11A061F1" w14:textId="12119FEE" w:rsidR="009D7222" w:rsidRDefault="009D7222" w:rsidP="009D7222">
      <w:pPr>
        <w:spacing w:line="360" w:lineRule="auto"/>
        <w:ind w:left="708"/>
        <w:rPr>
          <w:rFonts w:ascii="Calibri" w:hAnsi="Calibri" w:cs="Calibri"/>
          <w:sz w:val="24"/>
          <w:szCs w:val="24"/>
        </w:rPr>
      </w:pPr>
      <w:r>
        <w:rPr>
          <w:rFonts w:ascii="Calibri" w:hAnsi="Calibri" w:cs="Calibri"/>
          <w:sz w:val="24"/>
          <w:szCs w:val="24"/>
        </w:rPr>
        <w:t xml:space="preserve">4) </w:t>
      </w:r>
      <w:r w:rsidR="57EAB986" w:rsidRPr="009D7222">
        <w:rPr>
          <w:rFonts w:ascii="Calibri" w:hAnsi="Calibri" w:cs="Calibri"/>
          <w:sz w:val="24"/>
          <w:szCs w:val="24"/>
        </w:rPr>
        <w:t>Instalacje bezpieczeństwa mienia, monitoringu i p.poż</w:t>
      </w:r>
      <w:r w:rsidRPr="009D7222">
        <w:rPr>
          <w:rFonts w:ascii="Calibri" w:hAnsi="Calibri" w:cs="Calibri"/>
          <w:sz w:val="24"/>
          <w:szCs w:val="24"/>
        </w:rPr>
        <w:t xml:space="preserve"> należy</w:t>
      </w:r>
      <w:r w:rsidR="57EAB986" w:rsidRPr="009D7222">
        <w:rPr>
          <w:rFonts w:ascii="Calibri" w:hAnsi="Calibri" w:cs="Calibri"/>
          <w:sz w:val="24"/>
          <w:szCs w:val="24"/>
        </w:rPr>
        <w:t xml:space="preserve"> zintegrować z instalacjami istniejącymi</w:t>
      </w:r>
      <w:r w:rsidR="00BA6EB8">
        <w:rPr>
          <w:rFonts w:ascii="Calibri" w:hAnsi="Calibri" w:cs="Calibri"/>
          <w:sz w:val="24"/>
          <w:szCs w:val="24"/>
        </w:rPr>
        <w:t xml:space="preserve"> na terenie Muzeum</w:t>
      </w:r>
      <w:r w:rsidR="11F9AA64" w:rsidRPr="009D7222">
        <w:rPr>
          <w:rFonts w:ascii="Calibri" w:hAnsi="Calibri" w:cs="Calibri"/>
          <w:sz w:val="24"/>
          <w:szCs w:val="24"/>
        </w:rPr>
        <w:t>,</w:t>
      </w:r>
      <w:r w:rsidR="57EAB986" w:rsidRPr="009D7222">
        <w:rPr>
          <w:rFonts w:ascii="Calibri" w:hAnsi="Calibri" w:cs="Calibri"/>
          <w:sz w:val="24"/>
          <w:szCs w:val="24"/>
        </w:rPr>
        <w:t xml:space="preserve"> z zachowaniem pełnej funkcjonalności istniejących systemów</w:t>
      </w:r>
      <w:r w:rsidRPr="009D7222">
        <w:rPr>
          <w:rFonts w:ascii="Calibri" w:hAnsi="Calibri" w:cs="Calibri"/>
          <w:sz w:val="24"/>
          <w:szCs w:val="24"/>
        </w:rPr>
        <w:t>.</w:t>
      </w:r>
    </w:p>
    <w:p w14:paraId="1135FE57" w14:textId="77777777" w:rsidR="005721C3" w:rsidRDefault="009D7222" w:rsidP="005721C3">
      <w:pPr>
        <w:spacing w:line="360" w:lineRule="auto"/>
        <w:ind w:left="708"/>
        <w:rPr>
          <w:rFonts w:ascii="Calibri" w:hAnsi="Calibri" w:cs="Calibri"/>
          <w:sz w:val="24"/>
          <w:szCs w:val="24"/>
        </w:rPr>
      </w:pPr>
      <w:r>
        <w:rPr>
          <w:rFonts w:ascii="Calibri" w:hAnsi="Calibri" w:cs="Calibri"/>
          <w:sz w:val="24"/>
          <w:szCs w:val="24"/>
        </w:rPr>
        <w:t xml:space="preserve">5) </w:t>
      </w:r>
      <w:r w:rsidR="00131FBB" w:rsidRPr="00131FBB">
        <w:rPr>
          <w:rFonts w:ascii="Calibri" w:hAnsi="Calibri" w:cs="Calibri"/>
          <w:sz w:val="24"/>
          <w:szCs w:val="24"/>
        </w:rPr>
        <w:t>Oprawy dla oświetlenia wystawienniczego</w:t>
      </w:r>
      <w:r>
        <w:rPr>
          <w:rFonts w:ascii="Calibri" w:hAnsi="Calibri" w:cs="Calibri"/>
          <w:sz w:val="24"/>
          <w:szCs w:val="24"/>
        </w:rPr>
        <w:t>/ekspozycyjnego</w:t>
      </w:r>
      <w:r w:rsidR="00131FBB" w:rsidRPr="00131FBB">
        <w:rPr>
          <w:rFonts w:ascii="Calibri" w:hAnsi="Calibri" w:cs="Calibri"/>
          <w:sz w:val="24"/>
          <w:szCs w:val="24"/>
        </w:rPr>
        <w:t xml:space="preserve"> oraz szynoprzewody dostarcza Zamawiający.</w:t>
      </w:r>
      <w:r>
        <w:rPr>
          <w:rFonts w:ascii="Calibri" w:hAnsi="Calibri" w:cs="Calibri"/>
          <w:sz w:val="24"/>
          <w:szCs w:val="24"/>
        </w:rPr>
        <w:t xml:space="preserve"> </w:t>
      </w:r>
      <w:r w:rsidR="005721C3">
        <w:rPr>
          <w:rFonts w:ascii="Calibri" w:hAnsi="Calibri" w:cs="Calibri"/>
          <w:sz w:val="24"/>
          <w:szCs w:val="24"/>
        </w:rPr>
        <w:t>Zakres wyłączony jest z kalkulacji oferty.</w:t>
      </w:r>
    </w:p>
    <w:p w14:paraId="64350202" w14:textId="46A15C84"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6) </w:t>
      </w:r>
      <w:r w:rsidR="57EAB986" w:rsidRPr="005721C3">
        <w:rPr>
          <w:rFonts w:ascii="Calibri" w:hAnsi="Calibri" w:cs="Calibri"/>
          <w:sz w:val="24"/>
          <w:szCs w:val="24"/>
        </w:rPr>
        <w:t>zakres robót koniecznych do wykonani</w:t>
      </w:r>
      <w:r w:rsidR="1572435C" w:rsidRPr="005721C3">
        <w:rPr>
          <w:rFonts w:ascii="Calibri" w:hAnsi="Calibri" w:cs="Calibri"/>
          <w:sz w:val="24"/>
          <w:szCs w:val="24"/>
        </w:rPr>
        <w:t>a</w:t>
      </w:r>
      <w:r w:rsidR="57EAB986" w:rsidRPr="005721C3">
        <w:rPr>
          <w:rFonts w:ascii="Calibri" w:hAnsi="Calibri" w:cs="Calibri"/>
          <w:sz w:val="24"/>
          <w:szCs w:val="24"/>
        </w:rPr>
        <w:t xml:space="preserve"> dla budynków 2A</w:t>
      </w:r>
      <w:r>
        <w:rPr>
          <w:rFonts w:ascii="Calibri" w:hAnsi="Calibri" w:cs="Calibri"/>
          <w:sz w:val="24"/>
          <w:szCs w:val="24"/>
        </w:rPr>
        <w:t xml:space="preserve"> – Kościół św. Wawrzyńca</w:t>
      </w:r>
      <w:r w:rsidR="57EAB986" w:rsidRPr="005721C3">
        <w:rPr>
          <w:rFonts w:ascii="Calibri" w:hAnsi="Calibri" w:cs="Calibri"/>
          <w:sz w:val="24"/>
          <w:szCs w:val="24"/>
        </w:rPr>
        <w:t>, 2B</w:t>
      </w:r>
      <w:r>
        <w:rPr>
          <w:rFonts w:ascii="Calibri" w:hAnsi="Calibri" w:cs="Calibri"/>
          <w:sz w:val="24"/>
          <w:szCs w:val="24"/>
        </w:rPr>
        <w:t xml:space="preserve"> – dawna Infirmeria </w:t>
      </w:r>
      <w:r w:rsidR="57EAB986" w:rsidRPr="005721C3">
        <w:rPr>
          <w:rFonts w:ascii="Calibri" w:hAnsi="Calibri" w:cs="Calibri"/>
          <w:sz w:val="24"/>
          <w:szCs w:val="24"/>
        </w:rPr>
        <w:t xml:space="preserve">oraz </w:t>
      </w:r>
      <w:r w:rsidR="57EAB986" w:rsidRPr="003E5809">
        <w:rPr>
          <w:rFonts w:ascii="Calibri" w:hAnsi="Calibri" w:cs="Calibri"/>
          <w:sz w:val="24"/>
          <w:szCs w:val="24"/>
        </w:rPr>
        <w:t>5C</w:t>
      </w:r>
      <w:r w:rsidRPr="003E5809">
        <w:rPr>
          <w:rFonts w:ascii="Calibri" w:hAnsi="Calibri" w:cs="Calibri"/>
          <w:sz w:val="24"/>
          <w:szCs w:val="24"/>
        </w:rPr>
        <w:t xml:space="preserve"> – dom Steinbrechta</w:t>
      </w:r>
      <w:r w:rsidR="57EAB986" w:rsidRPr="003E5809">
        <w:rPr>
          <w:rFonts w:ascii="Calibri" w:hAnsi="Calibri" w:cs="Calibri"/>
          <w:sz w:val="24"/>
          <w:szCs w:val="24"/>
        </w:rPr>
        <w:t xml:space="preserve"> w zakresie robót elektrycznych </w:t>
      </w:r>
      <w:proofErr w:type="spellStart"/>
      <w:r w:rsidR="003E5809" w:rsidRPr="003E5809">
        <w:rPr>
          <w:rStyle w:val="Pogrubienie"/>
          <w:b w:val="0"/>
          <w:bCs w:val="0"/>
          <w:sz w:val="24"/>
          <w:szCs w:val="24"/>
        </w:rPr>
        <w:t>Building</w:t>
      </w:r>
      <w:proofErr w:type="spellEnd"/>
      <w:r w:rsidR="003E5809" w:rsidRPr="003E5809">
        <w:rPr>
          <w:rStyle w:val="Pogrubienie"/>
          <w:b w:val="0"/>
          <w:bCs w:val="0"/>
          <w:sz w:val="24"/>
          <w:szCs w:val="24"/>
        </w:rPr>
        <w:t xml:space="preserve"> Management System</w:t>
      </w:r>
      <w:r w:rsidR="003E5809" w:rsidRPr="003E5809">
        <w:rPr>
          <w:rFonts w:ascii="Calibri" w:hAnsi="Calibri" w:cs="Calibri"/>
          <w:sz w:val="24"/>
          <w:szCs w:val="24"/>
        </w:rPr>
        <w:t xml:space="preserve"> [zwane dalej </w:t>
      </w:r>
      <w:r w:rsidR="57EAB986" w:rsidRPr="003E5809">
        <w:rPr>
          <w:rFonts w:ascii="Calibri" w:hAnsi="Calibri" w:cs="Calibri"/>
          <w:sz w:val="24"/>
          <w:szCs w:val="24"/>
        </w:rPr>
        <w:t>BMS</w:t>
      </w:r>
      <w:r w:rsidR="003E5809" w:rsidRPr="003E5809">
        <w:rPr>
          <w:rFonts w:ascii="Calibri" w:hAnsi="Calibri" w:cs="Calibri"/>
          <w:sz w:val="24"/>
          <w:szCs w:val="24"/>
        </w:rPr>
        <w:t>]</w:t>
      </w:r>
      <w:r w:rsidR="57EAB986" w:rsidRPr="003E5809">
        <w:rPr>
          <w:rFonts w:ascii="Calibri" w:hAnsi="Calibri" w:cs="Calibri"/>
          <w:b/>
          <w:bCs/>
          <w:sz w:val="24"/>
          <w:szCs w:val="24"/>
        </w:rPr>
        <w:t xml:space="preserve"> i</w:t>
      </w:r>
      <w:r w:rsidR="00953931" w:rsidRPr="003E5809">
        <w:rPr>
          <w:b/>
          <w:bCs/>
          <w:sz w:val="24"/>
          <w:szCs w:val="24"/>
        </w:rPr>
        <w:t xml:space="preserve"> </w:t>
      </w:r>
      <w:r w:rsidR="00953931" w:rsidRPr="003E5809">
        <w:rPr>
          <w:rStyle w:val="Pogrubienie"/>
          <w:b w:val="0"/>
          <w:bCs w:val="0"/>
          <w:sz w:val="24"/>
          <w:szCs w:val="24"/>
        </w:rPr>
        <w:t>Automatyki, Kontroli, Pomiar i Automatyzacja</w:t>
      </w:r>
      <w:r w:rsidR="57EAB986" w:rsidRPr="005721C3">
        <w:rPr>
          <w:rFonts w:ascii="Calibri" w:hAnsi="Calibri" w:cs="Calibri"/>
          <w:sz w:val="24"/>
          <w:szCs w:val="24"/>
        </w:rPr>
        <w:t xml:space="preserve"> </w:t>
      </w:r>
      <w:r w:rsidR="003E5809">
        <w:rPr>
          <w:rFonts w:ascii="Calibri" w:hAnsi="Calibri" w:cs="Calibri"/>
          <w:sz w:val="24"/>
          <w:szCs w:val="24"/>
        </w:rPr>
        <w:t xml:space="preserve">[zwane dalej </w:t>
      </w:r>
      <w:proofErr w:type="spellStart"/>
      <w:r w:rsidR="57EAB986" w:rsidRPr="005721C3">
        <w:rPr>
          <w:rFonts w:ascii="Calibri" w:hAnsi="Calibri" w:cs="Calibri"/>
          <w:sz w:val="24"/>
          <w:szCs w:val="24"/>
        </w:rPr>
        <w:t>AKPiA</w:t>
      </w:r>
      <w:proofErr w:type="spellEnd"/>
      <w:r w:rsidR="003E5809">
        <w:rPr>
          <w:rFonts w:ascii="Calibri" w:hAnsi="Calibri" w:cs="Calibri"/>
          <w:sz w:val="24"/>
          <w:szCs w:val="24"/>
        </w:rPr>
        <w:t>]</w:t>
      </w:r>
      <w:r w:rsidR="182FF3A5" w:rsidRPr="005721C3">
        <w:rPr>
          <w:rFonts w:ascii="Calibri" w:hAnsi="Calibri" w:cs="Calibri"/>
          <w:sz w:val="24"/>
          <w:szCs w:val="24"/>
        </w:rPr>
        <w:t xml:space="preserve"> -</w:t>
      </w:r>
      <w:r w:rsidR="57EAB986" w:rsidRPr="005721C3">
        <w:rPr>
          <w:rFonts w:ascii="Calibri" w:hAnsi="Calibri" w:cs="Calibri"/>
          <w:sz w:val="24"/>
          <w:szCs w:val="24"/>
        </w:rPr>
        <w:t xml:space="preserve"> wykonanie tylko i </w:t>
      </w:r>
      <w:r w:rsidR="5F492441" w:rsidRPr="005721C3">
        <w:rPr>
          <w:rFonts w:ascii="Calibri" w:hAnsi="Calibri" w:cs="Calibri"/>
          <w:sz w:val="24"/>
          <w:szCs w:val="24"/>
        </w:rPr>
        <w:t>wyłącznie wskazanych</w:t>
      </w:r>
      <w:r w:rsidR="57EAB986" w:rsidRPr="005721C3">
        <w:rPr>
          <w:rFonts w:ascii="Calibri" w:hAnsi="Calibri" w:cs="Calibri"/>
          <w:sz w:val="24"/>
          <w:szCs w:val="24"/>
        </w:rPr>
        <w:t xml:space="preserve"> </w:t>
      </w:r>
      <w:r w:rsidR="4F6D5B27" w:rsidRPr="005721C3">
        <w:rPr>
          <w:rFonts w:ascii="Calibri" w:hAnsi="Calibri" w:cs="Calibri"/>
          <w:sz w:val="24"/>
          <w:szCs w:val="24"/>
        </w:rPr>
        <w:t xml:space="preserve">poniżej </w:t>
      </w:r>
      <w:r w:rsidR="57EAB986" w:rsidRPr="005721C3">
        <w:rPr>
          <w:rFonts w:ascii="Calibri" w:hAnsi="Calibri" w:cs="Calibri"/>
          <w:sz w:val="24"/>
          <w:szCs w:val="24"/>
        </w:rPr>
        <w:t>zakresów:</w:t>
      </w:r>
    </w:p>
    <w:p w14:paraId="450A7381" w14:textId="3EEC9BEC" w:rsidR="00E32156" w:rsidRDefault="00E32156" w:rsidP="005721C3">
      <w:pPr>
        <w:spacing w:line="360" w:lineRule="auto"/>
        <w:ind w:left="708"/>
        <w:rPr>
          <w:rFonts w:ascii="Calibri" w:hAnsi="Calibri" w:cs="Calibri"/>
          <w:sz w:val="24"/>
          <w:szCs w:val="24"/>
        </w:rPr>
      </w:pPr>
      <w:r>
        <w:rPr>
          <w:rFonts w:ascii="Calibri" w:hAnsi="Calibri" w:cs="Calibri"/>
          <w:sz w:val="24"/>
          <w:szCs w:val="24"/>
        </w:rPr>
        <w:lastRenderedPageBreak/>
        <w:t xml:space="preserve">- w zakresie systemu operacyjnego wskazanego w dokumentacji projektowej Zamawiający wymaga zastosowania najaktualniejszej wersji systemu operacyjnego na dzień </w:t>
      </w:r>
      <w:r w:rsidR="00D838DA">
        <w:rPr>
          <w:rFonts w:ascii="Calibri" w:hAnsi="Calibri" w:cs="Calibri"/>
          <w:sz w:val="24"/>
          <w:szCs w:val="24"/>
        </w:rPr>
        <w:t>złożenia</w:t>
      </w:r>
      <w:r>
        <w:rPr>
          <w:rFonts w:ascii="Calibri" w:hAnsi="Calibri" w:cs="Calibri"/>
          <w:sz w:val="24"/>
          <w:szCs w:val="24"/>
        </w:rPr>
        <w:t xml:space="preserve"> oferty </w:t>
      </w:r>
    </w:p>
    <w:p w14:paraId="200D9222"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należy </w:t>
      </w:r>
      <w:r w:rsidR="00B13B45" w:rsidRPr="005721C3">
        <w:rPr>
          <w:rFonts w:ascii="Calibri" w:hAnsi="Calibri" w:cs="Calibri"/>
          <w:sz w:val="24"/>
          <w:szCs w:val="24"/>
        </w:rPr>
        <w:t>wykonać okablowania oraz stacj</w:t>
      </w:r>
      <w:r>
        <w:rPr>
          <w:rFonts w:ascii="Calibri" w:hAnsi="Calibri" w:cs="Calibri"/>
          <w:sz w:val="24"/>
          <w:szCs w:val="24"/>
        </w:rPr>
        <w:t>e</w:t>
      </w:r>
      <w:r w:rsidR="00B13B45" w:rsidRPr="005721C3">
        <w:rPr>
          <w:rFonts w:ascii="Calibri" w:hAnsi="Calibri" w:cs="Calibri"/>
          <w:sz w:val="24"/>
          <w:szCs w:val="24"/>
        </w:rPr>
        <w:t xml:space="preserve"> lokalne i operatorskie zgodnie z dokumentacją projektową;</w:t>
      </w:r>
    </w:p>
    <w:p w14:paraId="3FDA8431"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57EAB986" w:rsidRPr="005721C3">
        <w:rPr>
          <w:rFonts w:ascii="Calibri" w:hAnsi="Calibri" w:cs="Calibri"/>
          <w:sz w:val="24"/>
          <w:szCs w:val="24"/>
        </w:rPr>
        <w:t>stacje operatorskie i lokalne wyposażyć zgodnie z aktualnymi standardami technicznymi</w:t>
      </w:r>
      <w:r w:rsidR="14E92129" w:rsidRPr="005721C3">
        <w:rPr>
          <w:rFonts w:ascii="Calibri" w:hAnsi="Calibri" w:cs="Calibri"/>
          <w:sz w:val="24"/>
          <w:szCs w:val="24"/>
        </w:rPr>
        <w:t>;</w:t>
      </w:r>
    </w:p>
    <w:p w14:paraId="4FB307AF"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57EAB986" w:rsidRPr="005721C3">
        <w:rPr>
          <w:rFonts w:ascii="Calibri" w:hAnsi="Calibri" w:cs="Calibri"/>
          <w:sz w:val="24"/>
          <w:szCs w:val="24"/>
        </w:rPr>
        <w:t>system ma zapewnić pomiar i zdalny odczyt oraz sterowanie parametrów centrali wentylacyjnych i klimatyzacyjnych: temperatura pracy w pomieszczeniach, wilgotność, prędkoś</w:t>
      </w:r>
      <w:r>
        <w:rPr>
          <w:rFonts w:ascii="Calibri" w:hAnsi="Calibri" w:cs="Calibri"/>
          <w:sz w:val="24"/>
          <w:szCs w:val="24"/>
        </w:rPr>
        <w:t>ć</w:t>
      </w:r>
      <w:r w:rsidR="57EAB986" w:rsidRPr="005721C3">
        <w:rPr>
          <w:rFonts w:ascii="Calibri" w:hAnsi="Calibri" w:cs="Calibri"/>
          <w:sz w:val="24"/>
          <w:szCs w:val="24"/>
        </w:rPr>
        <w:t>/</w:t>
      </w:r>
      <w:r w:rsidR="1578AF8E" w:rsidRPr="005721C3">
        <w:rPr>
          <w:rFonts w:ascii="Calibri" w:hAnsi="Calibri" w:cs="Calibri"/>
          <w:sz w:val="24"/>
          <w:szCs w:val="24"/>
        </w:rPr>
        <w:t xml:space="preserve"> </w:t>
      </w:r>
      <w:r w:rsidR="57EAB986" w:rsidRPr="005721C3">
        <w:rPr>
          <w:rFonts w:ascii="Calibri" w:hAnsi="Calibri" w:cs="Calibri"/>
          <w:sz w:val="24"/>
          <w:szCs w:val="24"/>
        </w:rPr>
        <w:t>wydajność central, inf</w:t>
      </w:r>
      <w:r>
        <w:rPr>
          <w:rFonts w:ascii="Calibri" w:hAnsi="Calibri" w:cs="Calibri"/>
          <w:sz w:val="24"/>
          <w:szCs w:val="24"/>
        </w:rPr>
        <w:t>ormacje</w:t>
      </w:r>
      <w:r w:rsidR="57EAB986" w:rsidRPr="005721C3">
        <w:rPr>
          <w:rFonts w:ascii="Calibri" w:hAnsi="Calibri" w:cs="Calibri"/>
          <w:sz w:val="24"/>
          <w:szCs w:val="24"/>
        </w:rPr>
        <w:t xml:space="preserve"> o stanie filtrów</w:t>
      </w:r>
      <w:r>
        <w:rPr>
          <w:rFonts w:ascii="Calibri" w:hAnsi="Calibri" w:cs="Calibri"/>
          <w:sz w:val="24"/>
          <w:szCs w:val="24"/>
        </w:rPr>
        <w:t>,</w:t>
      </w:r>
      <w:r w:rsidR="57EAB986" w:rsidRPr="005721C3">
        <w:rPr>
          <w:rFonts w:ascii="Calibri" w:hAnsi="Calibri" w:cs="Calibri"/>
          <w:sz w:val="24"/>
          <w:szCs w:val="24"/>
        </w:rPr>
        <w:t xml:space="preserve"> monitorowanie i regulacja nawilżaczy w pomieszczeniach</w:t>
      </w:r>
      <w:r w:rsidR="110232CD" w:rsidRPr="005721C3">
        <w:rPr>
          <w:rFonts w:ascii="Calibri" w:hAnsi="Calibri" w:cs="Calibri"/>
          <w:sz w:val="24"/>
          <w:szCs w:val="24"/>
        </w:rPr>
        <w:t>;</w:t>
      </w:r>
    </w:p>
    <w:p w14:paraId="1C7826B8" w14:textId="34983679"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należy </w:t>
      </w:r>
      <w:r w:rsidR="00B13B45" w:rsidRPr="005721C3">
        <w:rPr>
          <w:rFonts w:ascii="Calibri" w:hAnsi="Calibri" w:cs="Calibri"/>
          <w:sz w:val="24"/>
          <w:szCs w:val="24"/>
        </w:rPr>
        <w:t>podłączyć nowe instalacje BMS w budynkach 2A</w:t>
      </w:r>
      <w:r>
        <w:rPr>
          <w:rFonts w:ascii="Calibri" w:hAnsi="Calibri" w:cs="Calibri"/>
          <w:sz w:val="24"/>
          <w:szCs w:val="24"/>
        </w:rPr>
        <w:t xml:space="preserve"> – Kościół św. Wawrzyńca</w:t>
      </w:r>
      <w:r w:rsidR="00B13B45" w:rsidRPr="005721C3">
        <w:rPr>
          <w:rFonts w:ascii="Calibri" w:hAnsi="Calibri" w:cs="Calibri"/>
          <w:sz w:val="24"/>
          <w:szCs w:val="24"/>
        </w:rPr>
        <w:t>, 2B</w:t>
      </w:r>
      <w:r w:rsidR="00DF2860">
        <w:rPr>
          <w:rFonts w:ascii="Calibri" w:hAnsi="Calibri" w:cs="Calibri"/>
          <w:sz w:val="24"/>
          <w:szCs w:val="24"/>
        </w:rPr>
        <w:t xml:space="preserve"> – </w:t>
      </w:r>
      <w:r>
        <w:rPr>
          <w:rFonts w:ascii="Calibri" w:hAnsi="Calibri" w:cs="Calibri"/>
          <w:sz w:val="24"/>
          <w:szCs w:val="24"/>
        </w:rPr>
        <w:t xml:space="preserve"> dawna Infirmeria</w:t>
      </w:r>
      <w:r w:rsidR="00B13B45" w:rsidRPr="005721C3">
        <w:rPr>
          <w:rFonts w:ascii="Calibri" w:hAnsi="Calibri" w:cs="Calibri"/>
          <w:sz w:val="24"/>
          <w:szCs w:val="24"/>
        </w:rPr>
        <w:t>, 5C</w:t>
      </w:r>
      <w:r>
        <w:rPr>
          <w:rFonts w:ascii="Calibri" w:hAnsi="Calibri" w:cs="Calibri"/>
          <w:sz w:val="24"/>
          <w:szCs w:val="24"/>
        </w:rPr>
        <w:t xml:space="preserve"> – dom Steinbrechta </w:t>
      </w:r>
      <w:r w:rsidR="00B13B45" w:rsidRPr="005721C3">
        <w:rPr>
          <w:rFonts w:ascii="Calibri" w:hAnsi="Calibri" w:cs="Calibri"/>
          <w:sz w:val="24"/>
          <w:szCs w:val="24"/>
        </w:rPr>
        <w:t xml:space="preserve">oraz budynek 2CD dla którego wykonane zostało okablowanie systemowe BMS </w:t>
      </w:r>
      <w:r>
        <w:rPr>
          <w:rFonts w:ascii="Calibri" w:hAnsi="Calibri" w:cs="Calibri"/>
          <w:sz w:val="24"/>
          <w:szCs w:val="24"/>
        </w:rPr>
        <w:t xml:space="preserve">w 2023 r. i </w:t>
      </w:r>
      <w:r w:rsidR="00B13B45" w:rsidRPr="005721C3">
        <w:rPr>
          <w:rFonts w:ascii="Calibri" w:hAnsi="Calibri" w:cs="Calibri"/>
          <w:sz w:val="24"/>
          <w:szCs w:val="24"/>
        </w:rPr>
        <w:t>sprowadzone do serwerowni w budynku 2C</w:t>
      </w:r>
      <w:r>
        <w:rPr>
          <w:rFonts w:ascii="Calibri" w:hAnsi="Calibri" w:cs="Calibri"/>
          <w:sz w:val="24"/>
          <w:szCs w:val="24"/>
        </w:rPr>
        <w:t>;</w:t>
      </w:r>
    </w:p>
    <w:p w14:paraId="5D767AF4" w14:textId="1ACA92C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00B13B45" w:rsidRPr="005721C3">
        <w:rPr>
          <w:rFonts w:ascii="Calibri" w:hAnsi="Calibri" w:cs="Calibri"/>
          <w:sz w:val="24"/>
          <w:szCs w:val="24"/>
        </w:rPr>
        <w:t xml:space="preserve">instalacje BMS </w:t>
      </w:r>
      <w:r>
        <w:rPr>
          <w:rFonts w:ascii="Calibri" w:hAnsi="Calibri" w:cs="Calibri"/>
          <w:sz w:val="24"/>
          <w:szCs w:val="24"/>
        </w:rPr>
        <w:t xml:space="preserve">należy </w:t>
      </w:r>
      <w:r w:rsidR="00B13B45" w:rsidRPr="005721C3">
        <w:rPr>
          <w:rFonts w:ascii="Calibri" w:hAnsi="Calibri" w:cs="Calibri"/>
          <w:sz w:val="24"/>
          <w:szCs w:val="24"/>
        </w:rPr>
        <w:t>podłączyć</w:t>
      </w:r>
      <w:r w:rsidR="00356B57">
        <w:rPr>
          <w:rFonts w:ascii="Calibri" w:hAnsi="Calibri" w:cs="Calibri"/>
          <w:sz w:val="24"/>
          <w:szCs w:val="24"/>
        </w:rPr>
        <w:t xml:space="preserve"> i zintegrować</w:t>
      </w:r>
      <w:r w:rsidR="00B13B45" w:rsidRPr="005721C3">
        <w:rPr>
          <w:rFonts w:ascii="Calibri" w:hAnsi="Calibri" w:cs="Calibri"/>
          <w:sz w:val="24"/>
          <w:szCs w:val="24"/>
        </w:rPr>
        <w:t xml:space="preserve"> </w:t>
      </w:r>
      <w:r w:rsidR="00356B57">
        <w:rPr>
          <w:rFonts w:ascii="Calibri" w:hAnsi="Calibri" w:cs="Calibri"/>
          <w:sz w:val="24"/>
          <w:szCs w:val="24"/>
        </w:rPr>
        <w:t>z</w:t>
      </w:r>
      <w:r w:rsidR="00B13B45" w:rsidRPr="005721C3">
        <w:rPr>
          <w:rFonts w:ascii="Calibri" w:hAnsi="Calibri" w:cs="Calibri"/>
          <w:sz w:val="24"/>
          <w:szCs w:val="24"/>
        </w:rPr>
        <w:t xml:space="preserve"> istniejąc</w:t>
      </w:r>
      <w:r w:rsidR="00356B57">
        <w:rPr>
          <w:rFonts w:ascii="Calibri" w:hAnsi="Calibri" w:cs="Calibri"/>
          <w:sz w:val="24"/>
          <w:szCs w:val="24"/>
        </w:rPr>
        <w:t>ym</w:t>
      </w:r>
      <w:r w:rsidR="00B13B45" w:rsidRPr="005721C3">
        <w:rPr>
          <w:rFonts w:ascii="Calibri" w:hAnsi="Calibri" w:cs="Calibri"/>
          <w:sz w:val="24"/>
          <w:szCs w:val="24"/>
        </w:rPr>
        <w:t xml:space="preserve"> system</w:t>
      </w:r>
      <w:r w:rsidR="00356B57">
        <w:rPr>
          <w:rFonts w:ascii="Calibri" w:hAnsi="Calibri" w:cs="Calibri"/>
          <w:sz w:val="24"/>
          <w:szCs w:val="24"/>
        </w:rPr>
        <w:t>em BMS</w:t>
      </w:r>
      <w:r w:rsidR="00B13B45" w:rsidRPr="005721C3">
        <w:rPr>
          <w:rFonts w:ascii="Calibri" w:hAnsi="Calibri" w:cs="Calibri"/>
          <w:sz w:val="24"/>
          <w:szCs w:val="24"/>
        </w:rPr>
        <w:t xml:space="preserve"> zlokalizowan</w:t>
      </w:r>
      <w:r w:rsidR="00356B57">
        <w:rPr>
          <w:rFonts w:ascii="Calibri" w:hAnsi="Calibri" w:cs="Calibri"/>
          <w:sz w:val="24"/>
          <w:szCs w:val="24"/>
        </w:rPr>
        <w:t>ym</w:t>
      </w:r>
      <w:r w:rsidR="00B13B45" w:rsidRPr="005721C3">
        <w:rPr>
          <w:rFonts w:ascii="Calibri" w:hAnsi="Calibri" w:cs="Calibri"/>
          <w:sz w:val="24"/>
          <w:szCs w:val="24"/>
        </w:rPr>
        <w:t xml:space="preserve"> we wschodnim skrzydle Zamku</w:t>
      </w:r>
      <w:r>
        <w:rPr>
          <w:rFonts w:ascii="Calibri" w:hAnsi="Calibri" w:cs="Calibri"/>
          <w:sz w:val="24"/>
          <w:szCs w:val="24"/>
        </w:rPr>
        <w:t xml:space="preserve"> Średniego </w:t>
      </w:r>
      <w:r w:rsidR="00BA6EB8">
        <w:rPr>
          <w:rFonts w:ascii="Calibri" w:hAnsi="Calibri" w:cs="Calibri"/>
          <w:sz w:val="24"/>
          <w:szCs w:val="24"/>
        </w:rPr>
        <w:t xml:space="preserve">zespołu </w:t>
      </w:r>
      <w:r>
        <w:rPr>
          <w:rFonts w:ascii="Calibri" w:hAnsi="Calibri" w:cs="Calibri"/>
          <w:sz w:val="24"/>
          <w:szCs w:val="24"/>
        </w:rPr>
        <w:t>zamkowego w Malborku</w:t>
      </w:r>
      <w:r w:rsidR="00B13B45" w:rsidRPr="005721C3">
        <w:rPr>
          <w:rFonts w:ascii="Calibri" w:hAnsi="Calibri" w:cs="Calibri"/>
          <w:sz w:val="24"/>
          <w:szCs w:val="24"/>
        </w:rPr>
        <w:t>;</w:t>
      </w:r>
    </w:p>
    <w:p w14:paraId="4135CC79"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00B13B45" w:rsidRPr="005721C3">
        <w:rPr>
          <w:rFonts w:ascii="Calibri" w:hAnsi="Calibri" w:cs="Calibri"/>
          <w:sz w:val="24"/>
          <w:szCs w:val="24"/>
        </w:rPr>
        <w:t>połączenia pomiędzy systemami i stacjami BMS</w:t>
      </w:r>
      <w:r>
        <w:rPr>
          <w:rFonts w:ascii="Calibri" w:hAnsi="Calibri" w:cs="Calibri"/>
          <w:sz w:val="24"/>
          <w:szCs w:val="24"/>
        </w:rPr>
        <w:t xml:space="preserve"> należy </w:t>
      </w:r>
      <w:r w:rsidR="00B13B45" w:rsidRPr="005721C3">
        <w:rPr>
          <w:rFonts w:ascii="Calibri" w:hAnsi="Calibri" w:cs="Calibri"/>
          <w:sz w:val="24"/>
          <w:szCs w:val="24"/>
        </w:rPr>
        <w:t xml:space="preserve"> wykonać po wewnętrznej sieci LAN;</w:t>
      </w:r>
    </w:p>
    <w:p w14:paraId="0C446575"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57EAB986" w:rsidRPr="005721C3">
        <w:rPr>
          <w:rFonts w:ascii="Calibri" w:hAnsi="Calibri" w:cs="Calibri"/>
          <w:sz w:val="24"/>
          <w:szCs w:val="24"/>
        </w:rPr>
        <w:t xml:space="preserve">stanowisko operatorskie </w:t>
      </w:r>
      <w:r>
        <w:rPr>
          <w:rFonts w:ascii="Calibri" w:hAnsi="Calibri" w:cs="Calibri"/>
          <w:sz w:val="24"/>
          <w:szCs w:val="24"/>
        </w:rPr>
        <w:t xml:space="preserve">należy </w:t>
      </w:r>
      <w:r w:rsidR="57EAB986" w:rsidRPr="005721C3">
        <w:rPr>
          <w:rFonts w:ascii="Calibri" w:hAnsi="Calibri" w:cs="Calibri"/>
          <w:sz w:val="24"/>
          <w:szCs w:val="24"/>
        </w:rPr>
        <w:t>zlokalizować w serwerowni</w:t>
      </w:r>
      <w:r>
        <w:rPr>
          <w:rFonts w:ascii="Calibri" w:hAnsi="Calibri" w:cs="Calibri"/>
          <w:sz w:val="24"/>
          <w:szCs w:val="24"/>
        </w:rPr>
        <w:t xml:space="preserve"> w</w:t>
      </w:r>
      <w:r w:rsidR="57EAB986" w:rsidRPr="005721C3">
        <w:rPr>
          <w:rFonts w:ascii="Calibri" w:hAnsi="Calibri" w:cs="Calibri"/>
          <w:sz w:val="24"/>
          <w:szCs w:val="24"/>
        </w:rPr>
        <w:t xml:space="preserve"> bud</w:t>
      </w:r>
      <w:r>
        <w:rPr>
          <w:rFonts w:ascii="Calibri" w:hAnsi="Calibri" w:cs="Calibri"/>
          <w:sz w:val="24"/>
          <w:szCs w:val="24"/>
        </w:rPr>
        <w:t>ynku</w:t>
      </w:r>
      <w:r w:rsidR="57EAB986" w:rsidRPr="005721C3">
        <w:rPr>
          <w:rFonts w:ascii="Calibri" w:hAnsi="Calibri" w:cs="Calibri"/>
          <w:sz w:val="24"/>
          <w:szCs w:val="24"/>
        </w:rPr>
        <w:t xml:space="preserve"> 2C</w:t>
      </w:r>
      <w:r w:rsidR="733FA6A4" w:rsidRPr="005721C3">
        <w:rPr>
          <w:rFonts w:ascii="Calibri" w:hAnsi="Calibri" w:cs="Calibri"/>
          <w:sz w:val="24"/>
          <w:szCs w:val="24"/>
        </w:rPr>
        <w:t>;</w:t>
      </w:r>
    </w:p>
    <w:p w14:paraId="768CED8E"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należy </w:t>
      </w:r>
      <w:r w:rsidR="00B13B45" w:rsidRPr="005721C3">
        <w:rPr>
          <w:rFonts w:ascii="Calibri" w:hAnsi="Calibri" w:cs="Calibri"/>
          <w:sz w:val="24"/>
          <w:szCs w:val="24"/>
        </w:rPr>
        <w:t xml:space="preserve">dokonać aktualizacji całego systemu sterowania do najnowszej wersji i zintegrować cały system zachowując rezerwę techniczną (ilość obwodów i linii licencjonowanych) dla kolejnych etapów </w:t>
      </w:r>
      <w:r>
        <w:rPr>
          <w:rFonts w:ascii="Calibri" w:hAnsi="Calibri" w:cs="Calibri"/>
          <w:sz w:val="24"/>
          <w:szCs w:val="24"/>
        </w:rPr>
        <w:t>realizowanych prac w obrębie Przedzamcza Północnego;</w:t>
      </w:r>
    </w:p>
    <w:p w14:paraId="0C58CED1" w14:textId="77777777" w:rsidR="005721C3" w:rsidRDefault="005721C3" w:rsidP="005721C3">
      <w:pPr>
        <w:spacing w:line="360" w:lineRule="auto"/>
        <w:ind w:left="708"/>
        <w:rPr>
          <w:rFonts w:ascii="Calibri" w:hAnsi="Calibri" w:cs="Calibri"/>
          <w:sz w:val="24"/>
          <w:szCs w:val="24"/>
        </w:rPr>
      </w:pPr>
      <w:r>
        <w:rPr>
          <w:rFonts w:ascii="Calibri" w:hAnsi="Calibri" w:cs="Calibri"/>
          <w:sz w:val="24"/>
          <w:szCs w:val="24"/>
        </w:rPr>
        <w:t xml:space="preserve">- </w:t>
      </w:r>
      <w:r w:rsidR="57EAB986" w:rsidRPr="005721C3">
        <w:rPr>
          <w:rFonts w:ascii="Calibri" w:hAnsi="Calibri" w:cs="Calibri"/>
          <w:sz w:val="24"/>
          <w:szCs w:val="24"/>
        </w:rPr>
        <w:t xml:space="preserve">na etapie realizacji </w:t>
      </w:r>
      <w:r>
        <w:rPr>
          <w:rFonts w:ascii="Calibri" w:hAnsi="Calibri" w:cs="Calibri"/>
          <w:sz w:val="24"/>
          <w:szCs w:val="24"/>
        </w:rPr>
        <w:t xml:space="preserve">należy </w:t>
      </w:r>
      <w:r w:rsidR="57EAB986" w:rsidRPr="005721C3">
        <w:rPr>
          <w:rFonts w:ascii="Calibri" w:hAnsi="Calibri" w:cs="Calibri"/>
          <w:sz w:val="24"/>
          <w:szCs w:val="24"/>
        </w:rPr>
        <w:t>przedstawić harmonogram przełączeń i rozruch systemu</w:t>
      </w:r>
      <w:r w:rsidR="7B0C9967" w:rsidRPr="005721C3">
        <w:rPr>
          <w:rFonts w:ascii="Calibri" w:hAnsi="Calibri" w:cs="Calibri"/>
          <w:sz w:val="24"/>
          <w:szCs w:val="24"/>
        </w:rPr>
        <w:t>.</w:t>
      </w:r>
    </w:p>
    <w:p w14:paraId="12B88A6A" w14:textId="1A468AB9" w:rsidR="00B13B45" w:rsidRPr="005721C3" w:rsidRDefault="005721C3" w:rsidP="005721C3">
      <w:pPr>
        <w:spacing w:line="360" w:lineRule="auto"/>
        <w:ind w:left="708"/>
        <w:rPr>
          <w:rFonts w:ascii="Calibri" w:hAnsi="Calibri" w:cs="Calibri"/>
          <w:sz w:val="24"/>
          <w:szCs w:val="24"/>
        </w:rPr>
      </w:pPr>
      <w:r>
        <w:rPr>
          <w:rFonts w:ascii="Calibri" w:hAnsi="Calibri" w:cs="Calibri"/>
          <w:sz w:val="24"/>
          <w:szCs w:val="24"/>
        </w:rPr>
        <w:lastRenderedPageBreak/>
        <w:t xml:space="preserve">7) </w:t>
      </w:r>
      <w:r w:rsidR="57EAB986" w:rsidRPr="005721C3">
        <w:rPr>
          <w:rFonts w:ascii="Calibri" w:hAnsi="Calibri" w:cs="Calibri"/>
          <w:sz w:val="24"/>
          <w:szCs w:val="24"/>
        </w:rPr>
        <w:t xml:space="preserve">Dokumentację projektową w zakresie BMS i </w:t>
      </w:r>
      <w:proofErr w:type="spellStart"/>
      <w:r w:rsidR="57EAB986" w:rsidRPr="005721C3">
        <w:rPr>
          <w:rFonts w:ascii="Calibri" w:hAnsi="Calibri" w:cs="Calibri"/>
          <w:sz w:val="24"/>
          <w:szCs w:val="24"/>
        </w:rPr>
        <w:t>AKPiA</w:t>
      </w:r>
      <w:proofErr w:type="spellEnd"/>
      <w:r w:rsidR="57EAB986" w:rsidRPr="005721C3">
        <w:rPr>
          <w:rFonts w:ascii="Calibri" w:hAnsi="Calibri" w:cs="Calibri"/>
          <w:sz w:val="24"/>
          <w:szCs w:val="24"/>
        </w:rPr>
        <w:t xml:space="preserve">  należy rozpatrywać łącznie z dokumentacją </w:t>
      </w:r>
      <w:r>
        <w:rPr>
          <w:rFonts w:ascii="Calibri" w:hAnsi="Calibri" w:cs="Calibri"/>
          <w:sz w:val="24"/>
          <w:szCs w:val="24"/>
        </w:rPr>
        <w:t xml:space="preserve">projektową </w:t>
      </w:r>
      <w:r w:rsidR="57EAB986" w:rsidRPr="005721C3">
        <w:rPr>
          <w:rFonts w:ascii="Calibri" w:hAnsi="Calibri" w:cs="Calibri"/>
          <w:sz w:val="24"/>
          <w:szCs w:val="24"/>
        </w:rPr>
        <w:t xml:space="preserve">branży sanitarnej, urządzenia przeznaczone do sterowania i nadzoru przez system należy wyposażyć w odpowiedni sterownik zgodny z projektowanym systemem na etapie konfiguracji u producenta. </w:t>
      </w:r>
    </w:p>
    <w:p w14:paraId="1A5D914A" w14:textId="6F2B9219" w:rsidR="00CB6F0B" w:rsidRDefault="00CB6F0B" w:rsidP="00CB6F0B">
      <w:pPr>
        <w:pStyle w:val="Akapitzlist"/>
        <w:numPr>
          <w:ilvl w:val="0"/>
          <w:numId w:val="18"/>
        </w:numPr>
        <w:spacing w:before="100" w:beforeAutospacing="1" w:after="100" w:afterAutospacing="1" w:line="360" w:lineRule="auto"/>
        <w:jc w:val="both"/>
        <w:rPr>
          <w:rFonts w:cstheme="minorHAnsi"/>
          <w:b/>
          <w:bCs/>
          <w:color w:val="000000" w:themeColor="text1"/>
          <w:sz w:val="24"/>
          <w:szCs w:val="24"/>
          <w:u w:val="single"/>
        </w:rPr>
      </w:pPr>
      <w:r>
        <w:rPr>
          <w:rFonts w:cstheme="minorHAnsi"/>
          <w:b/>
          <w:bCs/>
          <w:color w:val="000000" w:themeColor="text1"/>
          <w:sz w:val="24"/>
          <w:szCs w:val="24"/>
          <w:u w:val="single"/>
        </w:rPr>
        <w:t>Realizacja etapu II:</w:t>
      </w:r>
    </w:p>
    <w:p w14:paraId="45FAFCA3" w14:textId="24BF8611" w:rsidR="00597F44" w:rsidRPr="00CB6F0B" w:rsidRDefault="00CB6F0B" w:rsidP="00CB6F0B">
      <w:pPr>
        <w:pStyle w:val="Akapitzlist"/>
        <w:spacing w:before="100" w:beforeAutospacing="1" w:after="100" w:afterAutospacing="1" w:line="360" w:lineRule="auto"/>
        <w:jc w:val="both"/>
        <w:rPr>
          <w:rFonts w:cstheme="minorHAnsi"/>
          <w:b/>
          <w:bCs/>
          <w:color w:val="000000" w:themeColor="text1"/>
          <w:sz w:val="24"/>
          <w:szCs w:val="24"/>
          <w:u w:val="single"/>
        </w:rPr>
      </w:pPr>
      <w:r>
        <w:rPr>
          <w:sz w:val="24"/>
          <w:szCs w:val="24"/>
        </w:rPr>
        <w:t xml:space="preserve">1) </w:t>
      </w:r>
      <w:r w:rsidR="3E941FA8" w:rsidRPr="00CB6F0B">
        <w:rPr>
          <w:sz w:val="24"/>
          <w:szCs w:val="24"/>
        </w:rPr>
        <w:t>Zakres robót koniecznych d</w:t>
      </w:r>
      <w:r w:rsidRPr="00CB6F0B">
        <w:rPr>
          <w:sz w:val="24"/>
          <w:szCs w:val="24"/>
        </w:rPr>
        <w:t xml:space="preserve">la </w:t>
      </w:r>
      <w:r w:rsidR="3E941FA8" w:rsidRPr="00CB6F0B">
        <w:rPr>
          <w:sz w:val="24"/>
          <w:szCs w:val="24"/>
        </w:rPr>
        <w:t>zapewnienia zasilania budynków 2A</w:t>
      </w:r>
      <w:r w:rsidR="009F1C22">
        <w:rPr>
          <w:sz w:val="24"/>
          <w:szCs w:val="24"/>
        </w:rPr>
        <w:t xml:space="preserve"> –</w:t>
      </w:r>
      <w:r w:rsidRPr="00CB6F0B">
        <w:rPr>
          <w:sz w:val="24"/>
          <w:szCs w:val="24"/>
        </w:rPr>
        <w:t xml:space="preserve"> Kościół św. Wawrzyńca</w:t>
      </w:r>
      <w:r w:rsidR="3E941FA8" w:rsidRPr="00CB6F0B">
        <w:rPr>
          <w:sz w:val="24"/>
          <w:szCs w:val="24"/>
        </w:rPr>
        <w:t>, 2B</w:t>
      </w:r>
      <w:r w:rsidR="009F1C22">
        <w:rPr>
          <w:sz w:val="24"/>
          <w:szCs w:val="24"/>
        </w:rPr>
        <w:t xml:space="preserve"> –</w:t>
      </w:r>
      <w:r w:rsidRPr="00CB6F0B">
        <w:rPr>
          <w:sz w:val="24"/>
          <w:szCs w:val="24"/>
        </w:rPr>
        <w:t xml:space="preserve"> dawna Infirmeria</w:t>
      </w:r>
      <w:r w:rsidR="3E941FA8" w:rsidRPr="00CB6F0B">
        <w:rPr>
          <w:sz w:val="24"/>
          <w:szCs w:val="24"/>
        </w:rPr>
        <w:t xml:space="preserve"> oraz 5C</w:t>
      </w:r>
      <w:r w:rsidR="009F1C22">
        <w:rPr>
          <w:sz w:val="24"/>
          <w:szCs w:val="24"/>
        </w:rPr>
        <w:t xml:space="preserve"> –</w:t>
      </w:r>
      <w:r w:rsidRPr="00CB6F0B">
        <w:rPr>
          <w:sz w:val="24"/>
          <w:szCs w:val="24"/>
        </w:rPr>
        <w:t xml:space="preserve"> dom Steinbrechta</w:t>
      </w:r>
      <w:r w:rsidR="3E941FA8" w:rsidRPr="00CB6F0B">
        <w:rPr>
          <w:sz w:val="24"/>
          <w:szCs w:val="24"/>
        </w:rPr>
        <w:t xml:space="preserve"> w zakresie robót elektrycznych i telekomunikacyjnych</w:t>
      </w:r>
      <w:r w:rsidRPr="00CB6F0B">
        <w:rPr>
          <w:sz w:val="24"/>
          <w:szCs w:val="24"/>
        </w:rPr>
        <w:t>:</w:t>
      </w:r>
    </w:p>
    <w:p w14:paraId="03E63A2D" w14:textId="27893B87" w:rsidR="00CB6F0B" w:rsidRDefault="00CB6F0B" w:rsidP="00CB6F0B">
      <w:pPr>
        <w:pStyle w:val="Akapitzlist"/>
        <w:spacing w:line="360" w:lineRule="auto"/>
        <w:ind w:left="1080"/>
        <w:rPr>
          <w:sz w:val="24"/>
          <w:szCs w:val="24"/>
        </w:rPr>
      </w:pPr>
      <w:r>
        <w:rPr>
          <w:sz w:val="24"/>
          <w:szCs w:val="24"/>
        </w:rPr>
        <w:t xml:space="preserve">- </w:t>
      </w:r>
      <w:r w:rsidR="3E941FA8" w:rsidRPr="4BB0AABB">
        <w:rPr>
          <w:sz w:val="24"/>
          <w:szCs w:val="24"/>
        </w:rPr>
        <w:t>kanalizacja kablowa energetyczna: wykonanie kanalizacji kablowej rurowej energetycznej wraz ze studniami kablowymi</w:t>
      </w:r>
      <w:r>
        <w:rPr>
          <w:sz w:val="24"/>
          <w:szCs w:val="24"/>
        </w:rPr>
        <w:t xml:space="preserve"> </w:t>
      </w:r>
      <w:r w:rsidR="3E941FA8" w:rsidRPr="4BB0AABB">
        <w:rPr>
          <w:sz w:val="24"/>
          <w:szCs w:val="24"/>
        </w:rPr>
        <w:t>zgodnie z załączonym</w:t>
      </w:r>
      <w:r>
        <w:rPr>
          <w:sz w:val="24"/>
          <w:szCs w:val="24"/>
        </w:rPr>
        <w:t xml:space="preserve"> plikiem graficznym nr 2</w:t>
      </w:r>
      <w:r w:rsidR="3E941FA8" w:rsidRPr="4BB0AABB">
        <w:rPr>
          <w:sz w:val="24"/>
          <w:szCs w:val="24"/>
        </w:rPr>
        <w:t>; kanalizację wykonać w zaznaczonym zakresie od studni kablowej wykonanej w ramach poprzednich etapów do budynku 5C</w:t>
      </w:r>
      <w:r>
        <w:rPr>
          <w:sz w:val="24"/>
          <w:szCs w:val="24"/>
        </w:rPr>
        <w:t xml:space="preserve"> – dom Steinbrechta</w:t>
      </w:r>
      <w:r w:rsidR="3E941FA8" w:rsidRPr="4BB0AABB">
        <w:rPr>
          <w:sz w:val="24"/>
          <w:szCs w:val="24"/>
        </w:rPr>
        <w:t xml:space="preserve"> do studni zaznaczonej </w:t>
      </w:r>
      <w:r>
        <w:rPr>
          <w:sz w:val="24"/>
          <w:szCs w:val="24"/>
        </w:rPr>
        <w:t>w załączniku nr 2</w:t>
      </w:r>
      <w:r w:rsidR="3E941FA8" w:rsidRPr="4BB0AABB">
        <w:rPr>
          <w:sz w:val="24"/>
          <w:szCs w:val="24"/>
        </w:rPr>
        <w:t xml:space="preserve">; kanalizację </w:t>
      </w:r>
      <w:r>
        <w:rPr>
          <w:sz w:val="24"/>
          <w:szCs w:val="24"/>
        </w:rPr>
        <w:t xml:space="preserve">należy </w:t>
      </w:r>
      <w:r w:rsidR="3E941FA8" w:rsidRPr="4BB0AABB">
        <w:rPr>
          <w:sz w:val="24"/>
          <w:szCs w:val="24"/>
        </w:rPr>
        <w:t xml:space="preserve">włączyć do </w:t>
      </w:r>
      <w:r w:rsidR="0006375B">
        <w:rPr>
          <w:sz w:val="24"/>
          <w:szCs w:val="24"/>
        </w:rPr>
        <w:t xml:space="preserve">istniejącej </w:t>
      </w:r>
      <w:r w:rsidR="3E941FA8" w:rsidRPr="4BB0AABB">
        <w:rPr>
          <w:sz w:val="24"/>
          <w:szCs w:val="24"/>
        </w:rPr>
        <w:t>studni</w:t>
      </w:r>
      <w:r w:rsidR="0006375B">
        <w:rPr>
          <w:sz w:val="24"/>
          <w:szCs w:val="24"/>
        </w:rPr>
        <w:t>.</w:t>
      </w:r>
    </w:p>
    <w:p w14:paraId="4E8C93F7" w14:textId="6286F272" w:rsidR="0006375B" w:rsidRDefault="00CB6F0B" w:rsidP="0006375B">
      <w:pPr>
        <w:pStyle w:val="Akapitzlist"/>
        <w:spacing w:line="360" w:lineRule="auto"/>
        <w:ind w:left="1080"/>
        <w:rPr>
          <w:sz w:val="24"/>
          <w:szCs w:val="24"/>
        </w:rPr>
      </w:pPr>
      <w:r>
        <w:rPr>
          <w:sz w:val="24"/>
          <w:szCs w:val="24"/>
        </w:rPr>
        <w:t xml:space="preserve">- </w:t>
      </w:r>
      <w:r w:rsidR="3E941FA8" w:rsidRPr="00CB6F0B">
        <w:rPr>
          <w:sz w:val="24"/>
          <w:szCs w:val="24"/>
        </w:rPr>
        <w:t xml:space="preserve">kanalizacja kablowa telekomunikacyjna: wykonanie kanalizacji kablowej rurowej telekomunikacyjnej wraz ze studniami kablowymi na trasie zgodnie z załączonym </w:t>
      </w:r>
      <w:r>
        <w:rPr>
          <w:sz w:val="24"/>
          <w:szCs w:val="24"/>
        </w:rPr>
        <w:t>graficznym nr 2</w:t>
      </w:r>
      <w:r w:rsidR="3E941FA8" w:rsidRPr="00CB6F0B">
        <w:rPr>
          <w:sz w:val="24"/>
          <w:szCs w:val="24"/>
        </w:rPr>
        <w:t>; kanalizację wykonać w zaznaczonym zakresie od studni kablowej</w:t>
      </w:r>
      <w:r w:rsidR="2BFEBA5C" w:rsidRPr="00CB6F0B">
        <w:rPr>
          <w:sz w:val="24"/>
          <w:szCs w:val="24"/>
        </w:rPr>
        <w:t xml:space="preserve">, </w:t>
      </w:r>
      <w:r w:rsidR="3E941FA8" w:rsidRPr="00CB6F0B">
        <w:rPr>
          <w:sz w:val="24"/>
          <w:szCs w:val="24"/>
        </w:rPr>
        <w:t>wykonanej w ramach poprzednich etapów</w:t>
      </w:r>
      <w:r w:rsidR="0006375B">
        <w:rPr>
          <w:sz w:val="24"/>
          <w:szCs w:val="24"/>
        </w:rPr>
        <w:t xml:space="preserve"> </w:t>
      </w:r>
      <w:r w:rsidR="3E941FA8" w:rsidRPr="00CB6F0B">
        <w:rPr>
          <w:sz w:val="24"/>
          <w:szCs w:val="24"/>
        </w:rPr>
        <w:t>do budynku 5C</w:t>
      </w:r>
      <w:r w:rsidR="009F1C22">
        <w:rPr>
          <w:sz w:val="24"/>
          <w:szCs w:val="24"/>
        </w:rPr>
        <w:t xml:space="preserve"> –</w:t>
      </w:r>
      <w:r w:rsidR="0006375B">
        <w:rPr>
          <w:sz w:val="24"/>
          <w:szCs w:val="24"/>
        </w:rPr>
        <w:t xml:space="preserve"> dom Steinbrechta</w:t>
      </w:r>
      <w:r w:rsidR="3E941FA8" w:rsidRPr="00CB6F0B">
        <w:rPr>
          <w:sz w:val="24"/>
          <w:szCs w:val="24"/>
        </w:rPr>
        <w:t xml:space="preserve"> do studni zaznaczonej </w:t>
      </w:r>
      <w:r w:rsidR="0006375B">
        <w:rPr>
          <w:sz w:val="24"/>
          <w:szCs w:val="24"/>
        </w:rPr>
        <w:t>w załączniku nr 2</w:t>
      </w:r>
      <w:r w:rsidR="3E941FA8" w:rsidRPr="00CB6F0B">
        <w:rPr>
          <w:sz w:val="24"/>
          <w:szCs w:val="24"/>
        </w:rPr>
        <w:t xml:space="preserve">; kanalizację </w:t>
      </w:r>
      <w:r w:rsidR="0006375B">
        <w:rPr>
          <w:sz w:val="24"/>
          <w:szCs w:val="24"/>
        </w:rPr>
        <w:t xml:space="preserve">należy </w:t>
      </w:r>
      <w:r w:rsidR="3E941FA8" w:rsidRPr="00CB6F0B">
        <w:rPr>
          <w:sz w:val="24"/>
          <w:szCs w:val="24"/>
        </w:rPr>
        <w:t>włączyć do</w:t>
      </w:r>
      <w:r w:rsidR="0006375B">
        <w:rPr>
          <w:sz w:val="24"/>
          <w:szCs w:val="24"/>
        </w:rPr>
        <w:t xml:space="preserve"> istniejącej</w:t>
      </w:r>
      <w:r w:rsidR="3E941FA8" w:rsidRPr="00CB6F0B">
        <w:rPr>
          <w:sz w:val="24"/>
          <w:szCs w:val="24"/>
        </w:rPr>
        <w:t xml:space="preserve"> studni. </w:t>
      </w:r>
    </w:p>
    <w:p w14:paraId="1D630D71" w14:textId="343364EA" w:rsidR="0006375B" w:rsidRDefault="0006375B" w:rsidP="0006375B">
      <w:pPr>
        <w:pStyle w:val="Akapitzlist"/>
        <w:spacing w:line="360" w:lineRule="auto"/>
        <w:ind w:left="1080"/>
        <w:rPr>
          <w:sz w:val="24"/>
          <w:szCs w:val="24"/>
        </w:rPr>
      </w:pPr>
      <w:r>
        <w:rPr>
          <w:sz w:val="24"/>
          <w:szCs w:val="24"/>
        </w:rPr>
        <w:t xml:space="preserve">- </w:t>
      </w:r>
      <w:r w:rsidR="3E941FA8" w:rsidRPr="4BB0AABB">
        <w:rPr>
          <w:sz w:val="24"/>
          <w:szCs w:val="24"/>
        </w:rPr>
        <w:t>ułożenie sieci elektroenergetycznej zasilającej budynki 2A</w:t>
      </w:r>
      <w:r>
        <w:rPr>
          <w:sz w:val="24"/>
          <w:szCs w:val="24"/>
        </w:rPr>
        <w:t xml:space="preserve"> – Kościół św. Wawrzyńca</w:t>
      </w:r>
      <w:r w:rsidR="1F2F8C56" w:rsidRPr="4BB0AABB">
        <w:rPr>
          <w:sz w:val="24"/>
          <w:szCs w:val="24"/>
        </w:rPr>
        <w:t>, 2B</w:t>
      </w:r>
      <w:r>
        <w:rPr>
          <w:sz w:val="24"/>
          <w:szCs w:val="24"/>
        </w:rPr>
        <w:t xml:space="preserve"> – dawna </w:t>
      </w:r>
      <w:r w:rsidR="009F1C22">
        <w:rPr>
          <w:sz w:val="24"/>
          <w:szCs w:val="24"/>
        </w:rPr>
        <w:t>Infirmeria</w:t>
      </w:r>
      <w:r>
        <w:rPr>
          <w:sz w:val="24"/>
          <w:szCs w:val="24"/>
        </w:rPr>
        <w:t xml:space="preserve">: należy </w:t>
      </w:r>
      <w:r w:rsidR="1F2F8C56" w:rsidRPr="4BB0AABB">
        <w:rPr>
          <w:sz w:val="24"/>
          <w:szCs w:val="24"/>
        </w:rPr>
        <w:t>wykonać podejście rurowe ze studni przyłączeniowej do budynku 2B</w:t>
      </w:r>
      <w:r w:rsidR="009F1C22">
        <w:rPr>
          <w:sz w:val="24"/>
          <w:szCs w:val="24"/>
        </w:rPr>
        <w:t xml:space="preserve"> –</w:t>
      </w:r>
      <w:r>
        <w:rPr>
          <w:sz w:val="24"/>
          <w:szCs w:val="24"/>
        </w:rPr>
        <w:t>dawna Infirmeria</w:t>
      </w:r>
      <w:r w:rsidR="1F2F8C56" w:rsidRPr="4BB0AABB">
        <w:rPr>
          <w:sz w:val="24"/>
          <w:szCs w:val="24"/>
        </w:rPr>
        <w:t>; ułożyć kable zasilające</w:t>
      </w:r>
      <w:r>
        <w:rPr>
          <w:sz w:val="24"/>
          <w:szCs w:val="24"/>
        </w:rPr>
        <w:t xml:space="preserve"> tj. </w:t>
      </w:r>
      <w:r w:rsidR="1F2F8C56" w:rsidRPr="4BB0AABB">
        <w:rPr>
          <w:sz w:val="24"/>
          <w:szCs w:val="24"/>
        </w:rPr>
        <w:t>podstawowy i rezerwowany</w:t>
      </w:r>
      <w:r>
        <w:rPr>
          <w:sz w:val="24"/>
          <w:szCs w:val="24"/>
        </w:rPr>
        <w:t>,</w:t>
      </w:r>
      <w:r w:rsidR="1F2F8C56" w:rsidRPr="4BB0AABB">
        <w:rPr>
          <w:sz w:val="24"/>
          <w:szCs w:val="24"/>
        </w:rPr>
        <w:t xml:space="preserve"> do budynku 2B</w:t>
      </w:r>
      <w:r w:rsidR="009F1C22">
        <w:rPr>
          <w:sz w:val="24"/>
          <w:szCs w:val="24"/>
        </w:rPr>
        <w:t xml:space="preserve"> –</w:t>
      </w:r>
      <w:r>
        <w:rPr>
          <w:sz w:val="24"/>
          <w:szCs w:val="24"/>
        </w:rPr>
        <w:t>dawna Infirmeria,</w:t>
      </w:r>
      <w:r w:rsidR="1F2F8C56" w:rsidRPr="4BB0AABB">
        <w:rPr>
          <w:sz w:val="24"/>
          <w:szCs w:val="24"/>
        </w:rPr>
        <w:t xml:space="preserve"> ze stacji St-1 w istniejącej kanalizacji kablowej energetycznej, zgodnie z przebiegiem trasy kanalizacji liniami kablowymi 2x (4xYKXS 1x240) dla linii podstawowej </w:t>
      </w:r>
      <w:r>
        <w:rPr>
          <w:sz w:val="24"/>
          <w:szCs w:val="24"/>
        </w:rPr>
        <w:t>oraz</w:t>
      </w:r>
      <w:r w:rsidR="1F2F8C56" w:rsidRPr="4BB0AABB">
        <w:rPr>
          <w:sz w:val="24"/>
          <w:szCs w:val="24"/>
        </w:rPr>
        <w:t xml:space="preserve"> 2x (4xYKXS 1x240) dla linii rezerwowanej;</w:t>
      </w:r>
      <w:r w:rsidR="3E941FA8" w:rsidRPr="4BB0AABB">
        <w:rPr>
          <w:sz w:val="24"/>
          <w:szCs w:val="24"/>
        </w:rPr>
        <w:t xml:space="preserve">  </w:t>
      </w:r>
    </w:p>
    <w:p w14:paraId="76AF965F" w14:textId="32B33C9A" w:rsidR="0006375B" w:rsidRDefault="0006375B" w:rsidP="0006375B">
      <w:pPr>
        <w:pStyle w:val="Akapitzlist"/>
        <w:spacing w:line="360" w:lineRule="auto"/>
        <w:ind w:left="1080"/>
        <w:rPr>
          <w:sz w:val="24"/>
          <w:szCs w:val="24"/>
        </w:rPr>
      </w:pPr>
      <w:r>
        <w:rPr>
          <w:sz w:val="24"/>
          <w:szCs w:val="24"/>
        </w:rPr>
        <w:t xml:space="preserve">- </w:t>
      </w:r>
      <w:r w:rsidR="00597F44" w:rsidRPr="0006375B">
        <w:rPr>
          <w:sz w:val="24"/>
          <w:szCs w:val="24"/>
        </w:rPr>
        <w:t>ułożenie sieci elektroenergetycznej zasilającej budyn</w:t>
      </w:r>
      <w:r>
        <w:rPr>
          <w:sz w:val="24"/>
          <w:szCs w:val="24"/>
        </w:rPr>
        <w:t>ek</w:t>
      </w:r>
      <w:r w:rsidR="00597F44" w:rsidRPr="0006375B">
        <w:rPr>
          <w:sz w:val="24"/>
          <w:szCs w:val="24"/>
        </w:rPr>
        <w:t xml:space="preserve"> 5C</w:t>
      </w:r>
      <w:r w:rsidR="009F1C22">
        <w:rPr>
          <w:sz w:val="24"/>
          <w:szCs w:val="24"/>
        </w:rPr>
        <w:t xml:space="preserve"> –</w:t>
      </w:r>
      <w:r>
        <w:rPr>
          <w:sz w:val="24"/>
          <w:szCs w:val="24"/>
        </w:rPr>
        <w:t xml:space="preserve"> dom Steinbrechta: należy </w:t>
      </w:r>
      <w:r w:rsidR="00597F44" w:rsidRPr="0006375B">
        <w:rPr>
          <w:sz w:val="24"/>
          <w:szCs w:val="24"/>
        </w:rPr>
        <w:t>ułożyć kable zasilające</w:t>
      </w:r>
      <w:r>
        <w:rPr>
          <w:sz w:val="24"/>
          <w:szCs w:val="24"/>
        </w:rPr>
        <w:t xml:space="preserve"> tj.</w:t>
      </w:r>
      <w:r w:rsidR="00597F44" w:rsidRPr="0006375B">
        <w:rPr>
          <w:sz w:val="24"/>
          <w:szCs w:val="24"/>
        </w:rPr>
        <w:t xml:space="preserve"> podstawowy i rezerwowany do budynku 5C</w:t>
      </w:r>
      <w:r>
        <w:rPr>
          <w:sz w:val="24"/>
          <w:szCs w:val="24"/>
        </w:rPr>
        <w:t>- dom Steinbrechta</w:t>
      </w:r>
      <w:r w:rsidR="00597F44" w:rsidRPr="0006375B">
        <w:rPr>
          <w:sz w:val="24"/>
          <w:szCs w:val="24"/>
        </w:rPr>
        <w:t xml:space="preserve"> ze stacji St-1 w istniejącej kanalizacji kablowej energetycznej </w:t>
      </w:r>
      <w:r w:rsidR="00597F44" w:rsidRPr="0006375B">
        <w:rPr>
          <w:sz w:val="24"/>
          <w:szCs w:val="24"/>
        </w:rPr>
        <w:lastRenderedPageBreak/>
        <w:t>zgodnie z przebiegiem trasy kanalizacji liniami kablowymi 2x (4xYKXS 1x240) dla linii podstawowej i 2x (4xYKXS 1x240) dla linii rezerwowanej;</w:t>
      </w:r>
    </w:p>
    <w:p w14:paraId="6CE0C69D" w14:textId="77777777" w:rsidR="0006375B" w:rsidRDefault="0006375B" w:rsidP="0006375B">
      <w:pPr>
        <w:pStyle w:val="Akapitzlist"/>
        <w:spacing w:line="360" w:lineRule="auto"/>
        <w:ind w:left="1080"/>
        <w:rPr>
          <w:sz w:val="24"/>
          <w:szCs w:val="24"/>
        </w:rPr>
      </w:pPr>
      <w:r>
        <w:rPr>
          <w:sz w:val="24"/>
          <w:szCs w:val="24"/>
        </w:rPr>
        <w:t xml:space="preserve">- </w:t>
      </w:r>
      <w:r w:rsidR="00597F44" w:rsidRPr="0006375B">
        <w:rPr>
          <w:sz w:val="24"/>
          <w:szCs w:val="24"/>
        </w:rPr>
        <w:t>ułożenie sieci telekomunikacyjnej pomiędzy budynkami 2</w:t>
      </w:r>
      <w:r>
        <w:rPr>
          <w:sz w:val="24"/>
          <w:szCs w:val="24"/>
        </w:rPr>
        <w:t>A – Kościół św. Wawrzyńca</w:t>
      </w:r>
      <w:r w:rsidR="00597F44" w:rsidRPr="0006375B">
        <w:rPr>
          <w:sz w:val="24"/>
          <w:szCs w:val="24"/>
        </w:rPr>
        <w:t xml:space="preserve"> – 2B</w:t>
      </w:r>
      <w:r>
        <w:rPr>
          <w:sz w:val="24"/>
          <w:szCs w:val="24"/>
        </w:rPr>
        <w:t xml:space="preserve"> - dawna Infirmeria</w:t>
      </w:r>
      <w:r w:rsidR="00597F44" w:rsidRPr="0006375B">
        <w:rPr>
          <w:sz w:val="24"/>
          <w:szCs w:val="24"/>
        </w:rPr>
        <w:t xml:space="preserve"> – 5C</w:t>
      </w:r>
      <w:r>
        <w:rPr>
          <w:sz w:val="24"/>
          <w:szCs w:val="24"/>
        </w:rPr>
        <w:t xml:space="preserve"> – dom Steinbrechta</w:t>
      </w:r>
      <w:r w:rsidR="00597F44" w:rsidRPr="0006375B">
        <w:rPr>
          <w:sz w:val="24"/>
          <w:szCs w:val="24"/>
        </w:rPr>
        <w:t>– K</w:t>
      </w:r>
      <w:r>
        <w:rPr>
          <w:sz w:val="24"/>
          <w:szCs w:val="24"/>
        </w:rPr>
        <w:t xml:space="preserve">arwan należy </w:t>
      </w:r>
      <w:r w:rsidR="00597F44" w:rsidRPr="0006375B">
        <w:rPr>
          <w:sz w:val="24"/>
          <w:szCs w:val="24"/>
        </w:rPr>
        <w:t>wykonać podejście rurowe ze studni przyłączeniowej do budynku 2B</w:t>
      </w:r>
      <w:r>
        <w:rPr>
          <w:sz w:val="24"/>
          <w:szCs w:val="24"/>
        </w:rPr>
        <w:t xml:space="preserve"> – dawna Infirmeria</w:t>
      </w:r>
      <w:r w:rsidR="00597F44" w:rsidRPr="0006375B">
        <w:rPr>
          <w:sz w:val="24"/>
          <w:szCs w:val="24"/>
        </w:rPr>
        <w:t xml:space="preserve">; </w:t>
      </w:r>
      <w:r>
        <w:rPr>
          <w:sz w:val="24"/>
          <w:szCs w:val="24"/>
        </w:rPr>
        <w:t>u</w:t>
      </w:r>
      <w:r w:rsidR="00597F44" w:rsidRPr="0006375B">
        <w:rPr>
          <w:sz w:val="24"/>
          <w:szCs w:val="24"/>
        </w:rPr>
        <w:t>łożyć linie światłowodowe typu 24J i zakończyć je w szafie rakowej serwerowni budynków</w:t>
      </w:r>
      <w:r>
        <w:rPr>
          <w:sz w:val="24"/>
          <w:szCs w:val="24"/>
        </w:rPr>
        <w:t xml:space="preserve"> 2C oraz 2D.</w:t>
      </w:r>
    </w:p>
    <w:p w14:paraId="12E1093D" w14:textId="334F8A53" w:rsidR="00597F44" w:rsidRPr="0006375B" w:rsidRDefault="0006375B" w:rsidP="0006375B">
      <w:pPr>
        <w:spacing w:line="360" w:lineRule="auto"/>
        <w:ind w:left="708" w:hanging="348"/>
        <w:rPr>
          <w:sz w:val="24"/>
          <w:szCs w:val="24"/>
        </w:rPr>
      </w:pPr>
      <w:r>
        <w:rPr>
          <w:sz w:val="24"/>
          <w:szCs w:val="24"/>
        </w:rPr>
        <w:t xml:space="preserve">2) </w:t>
      </w:r>
      <w:r>
        <w:rPr>
          <w:sz w:val="24"/>
          <w:szCs w:val="24"/>
        </w:rPr>
        <w:tab/>
      </w:r>
      <w:r w:rsidR="3E941FA8" w:rsidRPr="0006375B">
        <w:rPr>
          <w:sz w:val="24"/>
          <w:szCs w:val="24"/>
        </w:rPr>
        <w:t>Dokumentację projektową w zakresie sieci elektrycznej i telekomunikacyjnej celem wyliczenia oferty, należy rozpatrywać w korelacji z plikiem</w:t>
      </w:r>
      <w:r>
        <w:rPr>
          <w:sz w:val="24"/>
          <w:szCs w:val="24"/>
        </w:rPr>
        <w:t xml:space="preserve"> graficznym stanowiącym załącznik nr</w:t>
      </w:r>
      <w:r w:rsidR="3E941FA8" w:rsidRPr="0006375B">
        <w:rPr>
          <w:sz w:val="24"/>
          <w:szCs w:val="24"/>
        </w:rPr>
        <w:t xml:space="preserve"> </w:t>
      </w:r>
      <w:r>
        <w:rPr>
          <w:sz w:val="24"/>
          <w:szCs w:val="24"/>
        </w:rPr>
        <w:t>2.</w:t>
      </w:r>
    </w:p>
    <w:p w14:paraId="54642C41" w14:textId="65800B99" w:rsidR="009517A4" w:rsidRPr="00597F44" w:rsidRDefault="009517A4" w:rsidP="00597F44">
      <w:pPr>
        <w:pStyle w:val="Akapitzlist"/>
        <w:numPr>
          <w:ilvl w:val="0"/>
          <w:numId w:val="6"/>
        </w:numPr>
        <w:spacing w:before="100" w:beforeAutospacing="1" w:after="100" w:afterAutospacing="1" w:line="360" w:lineRule="auto"/>
        <w:jc w:val="both"/>
        <w:rPr>
          <w:rFonts w:cstheme="minorHAnsi"/>
          <w:b/>
          <w:bCs/>
          <w:color w:val="000000" w:themeColor="text1"/>
          <w:sz w:val="24"/>
          <w:szCs w:val="24"/>
          <w:u w:val="single"/>
        </w:rPr>
      </w:pPr>
      <w:r w:rsidRPr="00597F44">
        <w:rPr>
          <w:rFonts w:cstheme="minorHAnsi"/>
          <w:b/>
          <w:bCs/>
          <w:color w:val="000000" w:themeColor="text1"/>
          <w:sz w:val="24"/>
          <w:szCs w:val="24"/>
          <w:u w:val="single"/>
        </w:rPr>
        <w:t>ZAKRES BUDOWLANO-KONSTRUKCYJNY</w:t>
      </w:r>
      <w:r w:rsidR="00BB306C" w:rsidRPr="00597F44">
        <w:rPr>
          <w:rFonts w:cstheme="minorHAnsi"/>
          <w:b/>
          <w:bCs/>
          <w:color w:val="000000" w:themeColor="text1"/>
          <w:sz w:val="24"/>
          <w:szCs w:val="24"/>
          <w:u w:val="single"/>
        </w:rPr>
        <w:t xml:space="preserve"> DLA ETAPU I</w:t>
      </w:r>
    </w:p>
    <w:p w14:paraId="2BB3B0CA" w14:textId="2E9DB189" w:rsidR="004D60A4" w:rsidRPr="00735529" w:rsidRDefault="00BB306C" w:rsidP="0C61CA52">
      <w:pPr>
        <w:pStyle w:val="Akapitzlist"/>
        <w:numPr>
          <w:ilvl w:val="0"/>
          <w:numId w:val="17"/>
        </w:numPr>
        <w:spacing w:line="360" w:lineRule="auto"/>
        <w:rPr>
          <w:rFonts w:cstheme="minorHAnsi"/>
          <w:sz w:val="24"/>
          <w:szCs w:val="24"/>
        </w:rPr>
      </w:pPr>
      <w:r w:rsidRPr="00F20EC5">
        <w:rPr>
          <w:rFonts w:cstheme="minorHAnsi"/>
          <w:sz w:val="24"/>
          <w:szCs w:val="24"/>
        </w:rPr>
        <w:t xml:space="preserve">Drenaż techniczny opaskowy przy budynkach 2A, 2B oraz 5C należy wykonać zgodnie z </w:t>
      </w:r>
      <w:r w:rsidR="00F20EC5" w:rsidRPr="00F20EC5">
        <w:rPr>
          <w:rFonts w:cstheme="minorHAnsi"/>
          <w:color w:val="000000" w:themeColor="text1"/>
          <w:sz w:val="24"/>
        </w:rPr>
        <w:t>dokumentacj</w:t>
      </w:r>
      <w:r w:rsidR="009F1C22">
        <w:rPr>
          <w:rFonts w:cstheme="minorHAnsi"/>
          <w:color w:val="000000" w:themeColor="text1"/>
          <w:sz w:val="24"/>
        </w:rPr>
        <w:t>ą</w:t>
      </w:r>
      <w:r w:rsidR="00F20EC5" w:rsidRPr="00F20EC5">
        <w:rPr>
          <w:rFonts w:cstheme="minorHAnsi"/>
          <w:color w:val="000000" w:themeColor="text1"/>
          <w:sz w:val="24"/>
        </w:rPr>
        <w:t xml:space="preserve"> projektow</w:t>
      </w:r>
      <w:r w:rsidR="009F1C22">
        <w:rPr>
          <w:rFonts w:cstheme="minorHAnsi"/>
          <w:color w:val="000000" w:themeColor="text1"/>
          <w:sz w:val="24"/>
        </w:rPr>
        <w:t>ą</w:t>
      </w:r>
      <w:r w:rsidR="00F20EC5" w:rsidRPr="00F20EC5">
        <w:rPr>
          <w:rFonts w:cstheme="minorHAnsi"/>
          <w:color w:val="000000" w:themeColor="text1"/>
          <w:sz w:val="24"/>
        </w:rPr>
        <w:t xml:space="preserve"> autorstwa mgr inż. arch. Łukasza </w:t>
      </w:r>
      <w:proofErr w:type="spellStart"/>
      <w:r w:rsidR="00F20EC5" w:rsidRPr="00F20EC5">
        <w:rPr>
          <w:rFonts w:cstheme="minorHAnsi"/>
          <w:color w:val="000000" w:themeColor="text1"/>
          <w:sz w:val="24"/>
        </w:rPr>
        <w:t>Szlepera</w:t>
      </w:r>
      <w:proofErr w:type="spellEnd"/>
      <w:r w:rsidR="00F20EC5" w:rsidRPr="00F20EC5">
        <w:rPr>
          <w:rFonts w:cstheme="minorHAnsi"/>
          <w:color w:val="000000" w:themeColor="text1"/>
          <w:sz w:val="24"/>
        </w:rPr>
        <w:t xml:space="preserve">, mgr inż. Grzegorza </w:t>
      </w:r>
      <w:proofErr w:type="spellStart"/>
      <w:r w:rsidR="00F20EC5" w:rsidRPr="00F20EC5">
        <w:rPr>
          <w:rFonts w:cstheme="minorHAnsi"/>
          <w:color w:val="000000" w:themeColor="text1"/>
          <w:sz w:val="24"/>
        </w:rPr>
        <w:t>Drelicha</w:t>
      </w:r>
      <w:proofErr w:type="spellEnd"/>
      <w:r w:rsidR="00F20EC5" w:rsidRPr="00F20EC5">
        <w:rPr>
          <w:rFonts w:cstheme="minorHAnsi"/>
          <w:color w:val="000000" w:themeColor="text1"/>
          <w:sz w:val="24"/>
        </w:rPr>
        <w:t xml:space="preserve">, mgr inż. Leonarda Stefańskiego, mgr inż. Andrzeja Piątkowskiego, dr. inż. Mariana Persony, mgr Piotra Mikołajczaka oraz mgr inż. Bolesława </w:t>
      </w:r>
      <w:proofErr w:type="spellStart"/>
      <w:r w:rsidR="00F20EC5" w:rsidRPr="00F20EC5">
        <w:rPr>
          <w:rFonts w:cstheme="minorHAnsi"/>
          <w:color w:val="000000" w:themeColor="text1"/>
          <w:sz w:val="24"/>
        </w:rPr>
        <w:t>Dzięgiela</w:t>
      </w:r>
      <w:proofErr w:type="spellEnd"/>
      <w:r w:rsidR="00F20EC5" w:rsidRPr="00F20EC5">
        <w:rPr>
          <w:rFonts w:cstheme="minorHAnsi"/>
          <w:color w:val="000000" w:themeColor="text1"/>
          <w:sz w:val="24"/>
        </w:rPr>
        <w:t xml:space="preserve"> „Zagospodarowanie terenu Północnego Przedzamcza Zespołu Zamkowego w Malborku”, w obrębie budynków 2A – kościół św. Wawrzyńca, 5C – Dom Steinbrechta.</w:t>
      </w:r>
    </w:p>
    <w:p w14:paraId="468D991C" w14:textId="77777777" w:rsidR="00735529" w:rsidRPr="00F20EC5" w:rsidRDefault="00735529" w:rsidP="00735529">
      <w:pPr>
        <w:pStyle w:val="Akapitzlist"/>
        <w:spacing w:line="360" w:lineRule="auto"/>
        <w:rPr>
          <w:rFonts w:cstheme="minorHAnsi"/>
          <w:sz w:val="24"/>
          <w:szCs w:val="24"/>
        </w:rPr>
      </w:pPr>
    </w:p>
    <w:p w14:paraId="10E479DB" w14:textId="3E496F71" w:rsidR="004D60A4" w:rsidRPr="00BD42D3" w:rsidRDefault="004D60A4" w:rsidP="00BD42D3">
      <w:pPr>
        <w:spacing w:line="360" w:lineRule="auto"/>
        <w:rPr>
          <w:rFonts w:cstheme="minorHAnsi"/>
          <w:b/>
          <w:sz w:val="24"/>
          <w:szCs w:val="24"/>
        </w:rPr>
      </w:pPr>
      <w:r w:rsidRPr="00BD42D3">
        <w:rPr>
          <w:rFonts w:cstheme="minorHAnsi"/>
          <w:b/>
          <w:sz w:val="24"/>
          <w:szCs w:val="24"/>
        </w:rPr>
        <w:t>Spis załączników:</w:t>
      </w:r>
    </w:p>
    <w:p w14:paraId="4405B67E" w14:textId="1AFB3DF7" w:rsidR="00906953" w:rsidRPr="00320AB9" w:rsidRDefault="40D05F66" w:rsidP="4BB0AABB">
      <w:pPr>
        <w:pStyle w:val="Akapitzlist"/>
        <w:numPr>
          <w:ilvl w:val="0"/>
          <w:numId w:val="4"/>
        </w:numPr>
        <w:spacing w:line="360" w:lineRule="auto"/>
      </w:pPr>
      <w:r w:rsidRPr="4BB0AABB">
        <w:rPr>
          <w:sz w:val="24"/>
          <w:szCs w:val="24"/>
        </w:rPr>
        <w:t>Wytyczne dot</w:t>
      </w:r>
      <w:r w:rsidR="0006375B">
        <w:rPr>
          <w:sz w:val="24"/>
          <w:szCs w:val="24"/>
        </w:rPr>
        <w:t>yczące</w:t>
      </w:r>
      <w:r w:rsidRPr="4BB0AABB">
        <w:rPr>
          <w:sz w:val="24"/>
          <w:szCs w:val="24"/>
        </w:rPr>
        <w:t xml:space="preserve"> dokumentacji powykonawczej – </w:t>
      </w:r>
      <w:r w:rsidR="4AD5B493" w:rsidRPr="00320AB9">
        <w:t>Zal._nr_1_do_DOPZ_Wytyczne_do_dok._powykonawczej</w:t>
      </w:r>
      <w:r w:rsidR="44B462BE" w:rsidRPr="00320AB9">
        <w:t>.docx</w:t>
      </w:r>
    </w:p>
    <w:p w14:paraId="57FDF950" w14:textId="0B5546C1" w:rsidR="00BD2286" w:rsidRPr="00320AB9" w:rsidRDefault="0010DED9" w:rsidP="4BB0AABB">
      <w:pPr>
        <w:pStyle w:val="Akapitzlist"/>
        <w:numPr>
          <w:ilvl w:val="0"/>
          <w:numId w:val="4"/>
        </w:numPr>
        <w:spacing w:line="360" w:lineRule="auto"/>
      </w:pPr>
      <w:r w:rsidRPr="00320AB9">
        <w:rPr>
          <w:sz w:val="24"/>
          <w:szCs w:val="24"/>
        </w:rPr>
        <w:t>Kanalizacja</w:t>
      </w:r>
      <w:r w:rsidR="3F0A4E49" w:rsidRPr="00320AB9">
        <w:rPr>
          <w:sz w:val="24"/>
          <w:szCs w:val="24"/>
        </w:rPr>
        <w:t xml:space="preserve"> </w:t>
      </w:r>
      <w:r w:rsidR="00F20EC5">
        <w:rPr>
          <w:sz w:val="24"/>
          <w:szCs w:val="24"/>
        </w:rPr>
        <w:t>teletechniczna i elektryczna</w:t>
      </w:r>
      <w:r w:rsidR="00C73578" w:rsidRPr="4BB0AABB">
        <w:rPr>
          <w:sz w:val="24"/>
          <w:szCs w:val="24"/>
        </w:rPr>
        <w:t xml:space="preserve"> – </w:t>
      </w:r>
      <w:r w:rsidR="1A4FD46F" w:rsidRPr="00320AB9">
        <w:t>Zal.nr_2_do_DOPZ_Kanalizacja</w:t>
      </w:r>
      <w:r w:rsidR="00C73578">
        <w:t>_</w:t>
      </w:r>
      <w:r w:rsidR="0006375B">
        <w:t>tele_ele</w:t>
      </w:r>
      <w:r w:rsidR="1A4FD46F" w:rsidRPr="00320AB9">
        <w:t>.pdf</w:t>
      </w:r>
      <w:r w:rsidR="00320AB9">
        <w:t xml:space="preserve"> </w:t>
      </w:r>
    </w:p>
    <w:p w14:paraId="7E3ED93D" w14:textId="749890A5" w:rsidR="00BD2286" w:rsidRDefault="2D37755E" w:rsidP="00C73578">
      <w:pPr>
        <w:pStyle w:val="Akapitzlist"/>
        <w:numPr>
          <w:ilvl w:val="0"/>
          <w:numId w:val="4"/>
        </w:numPr>
        <w:spacing w:line="360" w:lineRule="auto"/>
      </w:pPr>
      <w:r w:rsidRPr="4BB0AABB">
        <w:rPr>
          <w:sz w:val="24"/>
          <w:szCs w:val="24"/>
        </w:rPr>
        <w:t xml:space="preserve">Strefa ochrony drzew znajdujących się na terenie Północnego Przedzamcza – </w:t>
      </w:r>
      <w:r w:rsidR="30C16C38" w:rsidRPr="4BB0AABB">
        <w:t>Zal.nr_3_do_DOPZ_Strefa_ochrony_drzew</w:t>
      </w:r>
      <w:r w:rsidR="00C73578">
        <w:t>.docx</w:t>
      </w:r>
    </w:p>
    <w:p w14:paraId="62515496" w14:textId="6CC50932" w:rsidR="00C31FA5" w:rsidRPr="00C06AC5" w:rsidRDefault="3272849C" w:rsidP="4BB0AABB">
      <w:pPr>
        <w:pStyle w:val="Akapitzlist"/>
        <w:numPr>
          <w:ilvl w:val="0"/>
          <w:numId w:val="4"/>
        </w:numPr>
        <w:spacing w:line="360" w:lineRule="auto"/>
      </w:pPr>
      <w:r w:rsidRPr="4BB0AABB">
        <w:rPr>
          <w:sz w:val="24"/>
          <w:szCs w:val="24"/>
        </w:rPr>
        <w:t xml:space="preserve">Kanalizacja </w:t>
      </w:r>
      <w:r w:rsidR="00F20EC5">
        <w:rPr>
          <w:sz w:val="24"/>
          <w:szCs w:val="24"/>
        </w:rPr>
        <w:t>sanitarna</w:t>
      </w:r>
      <w:r w:rsidR="3E941FA8" w:rsidRPr="4BB0AABB">
        <w:rPr>
          <w:sz w:val="24"/>
          <w:szCs w:val="24"/>
        </w:rPr>
        <w:t xml:space="preserve"> – </w:t>
      </w:r>
      <w:r w:rsidR="1DBEBB62" w:rsidRPr="4BB0AABB">
        <w:t>Zal.nr_4_do_DOPZ</w:t>
      </w:r>
      <w:r w:rsidR="0006375B">
        <w:t xml:space="preserve">_ </w:t>
      </w:r>
      <w:r w:rsidR="00C73578">
        <w:t>Kanalizacja_</w:t>
      </w:r>
      <w:r w:rsidR="0062389E">
        <w:t>sanitarna</w:t>
      </w:r>
      <w:r w:rsidR="00C73578">
        <w:t>.pdf</w:t>
      </w:r>
    </w:p>
    <w:p w14:paraId="19754A16" w14:textId="2BCB7B54" w:rsidR="00C31FA5" w:rsidRDefault="3F0A4E49" w:rsidP="4BB0AABB">
      <w:pPr>
        <w:pStyle w:val="Akapitzlist"/>
        <w:numPr>
          <w:ilvl w:val="0"/>
          <w:numId w:val="4"/>
        </w:numPr>
        <w:spacing w:line="360" w:lineRule="auto"/>
      </w:pPr>
      <w:r w:rsidRPr="4BB0AABB">
        <w:rPr>
          <w:sz w:val="24"/>
          <w:szCs w:val="24"/>
        </w:rPr>
        <w:t xml:space="preserve">Szczegółowe uzupełnienie programu prac konserwatorskich – </w:t>
      </w:r>
      <w:r w:rsidR="6628F2A9" w:rsidRPr="4BB0AABB">
        <w:t>Zal.nr_5_do_DOPZ_Sczeg.uzupelnienie_PPK_</w:t>
      </w:r>
      <w:r w:rsidR="00C73578">
        <w:t>2A.</w:t>
      </w:r>
      <w:r w:rsidR="1EE430C3" w:rsidRPr="4BB0AABB">
        <w:t>pdf</w:t>
      </w:r>
    </w:p>
    <w:p w14:paraId="3847170A" w14:textId="231F82DD" w:rsidR="00C73578" w:rsidRPr="00C06AC5" w:rsidRDefault="00C73578" w:rsidP="00C73578">
      <w:pPr>
        <w:pStyle w:val="Akapitzlist"/>
        <w:spacing w:line="360" w:lineRule="auto"/>
      </w:pPr>
      <w:r w:rsidRPr="4BB0AABB">
        <w:t>Zal.nr_5_do_DOPZ_Sczeg.uzupelnienie_PPK_</w:t>
      </w:r>
      <w:r>
        <w:t>5C.</w:t>
      </w:r>
      <w:r w:rsidRPr="4BB0AABB">
        <w:t>pdf</w:t>
      </w:r>
    </w:p>
    <w:p w14:paraId="45E4B89E" w14:textId="2936CEEF" w:rsidR="00C31FA5" w:rsidRPr="00C06AC5" w:rsidRDefault="2D3C3B37" w:rsidP="0020269A">
      <w:pPr>
        <w:pStyle w:val="Akapitzlist"/>
        <w:numPr>
          <w:ilvl w:val="0"/>
          <w:numId w:val="4"/>
        </w:numPr>
        <w:spacing w:line="360" w:lineRule="auto"/>
      </w:pPr>
      <w:r w:rsidRPr="4BB0AABB">
        <w:rPr>
          <w:sz w:val="24"/>
          <w:szCs w:val="24"/>
        </w:rPr>
        <w:lastRenderedPageBreak/>
        <w:t>Tabele równoważności dla etapu I oraz etapu II</w:t>
      </w:r>
      <w:r w:rsidR="741BCCF2" w:rsidRPr="4BB0AABB">
        <w:rPr>
          <w:sz w:val="24"/>
          <w:szCs w:val="24"/>
        </w:rPr>
        <w:t xml:space="preserve"> </w:t>
      </w:r>
      <w:r w:rsidRPr="4BB0AABB">
        <w:rPr>
          <w:sz w:val="24"/>
          <w:szCs w:val="24"/>
        </w:rPr>
        <w:t xml:space="preserve">- </w:t>
      </w:r>
      <w:r w:rsidR="0787FB7A" w:rsidRPr="4BB0AABB">
        <w:t>Zal.nr_6_do_DOPZ_Tabela_rownow</w:t>
      </w:r>
      <w:r w:rsidR="00385DC2">
        <w:t>a</w:t>
      </w:r>
      <w:r w:rsidR="0020269A">
        <w:t>znosci.</w:t>
      </w:r>
      <w:r w:rsidR="0020269A" w:rsidRPr="0020269A">
        <w:t xml:space="preserve"> </w:t>
      </w:r>
      <w:proofErr w:type="spellStart"/>
      <w:r w:rsidR="0020269A">
        <w:t>docx</w:t>
      </w:r>
      <w:proofErr w:type="spellEnd"/>
    </w:p>
    <w:p w14:paraId="7BDDE146" w14:textId="4BA4D49C" w:rsidR="00C31FA5" w:rsidRPr="00C06AC5" w:rsidRDefault="2D3C3B37" w:rsidP="4BB0AABB">
      <w:pPr>
        <w:pStyle w:val="Akapitzlist"/>
        <w:numPr>
          <w:ilvl w:val="0"/>
          <w:numId w:val="4"/>
        </w:numPr>
        <w:spacing w:line="360" w:lineRule="auto"/>
      </w:pPr>
      <w:r w:rsidRPr="0062389E">
        <w:rPr>
          <w:sz w:val="24"/>
          <w:szCs w:val="24"/>
        </w:rPr>
        <w:t xml:space="preserve">Harmonogram projektu </w:t>
      </w:r>
      <w:proofErr w:type="spellStart"/>
      <w:r w:rsidRPr="0062389E">
        <w:rPr>
          <w:sz w:val="24"/>
          <w:szCs w:val="24"/>
        </w:rPr>
        <w:t>F</w:t>
      </w:r>
      <w:r w:rsidR="0062389E" w:rsidRPr="0062389E">
        <w:rPr>
          <w:sz w:val="24"/>
          <w:szCs w:val="24"/>
        </w:rPr>
        <w:t>EnIKS</w:t>
      </w:r>
      <w:proofErr w:type="spellEnd"/>
      <w:r w:rsidRPr="0062389E">
        <w:rPr>
          <w:sz w:val="24"/>
          <w:szCs w:val="24"/>
        </w:rPr>
        <w:t xml:space="preserve"> zgodny z </w:t>
      </w:r>
      <w:r w:rsidR="6F6A8436" w:rsidRPr="0062389E">
        <w:rPr>
          <w:sz w:val="24"/>
          <w:szCs w:val="24"/>
        </w:rPr>
        <w:t xml:space="preserve">aneksem do </w:t>
      </w:r>
      <w:r w:rsidRPr="0062389E">
        <w:rPr>
          <w:sz w:val="24"/>
          <w:szCs w:val="24"/>
        </w:rPr>
        <w:t>Umow</w:t>
      </w:r>
      <w:r w:rsidR="36639EFD" w:rsidRPr="0062389E">
        <w:rPr>
          <w:sz w:val="24"/>
          <w:szCs w:val="24"/>
        </w:rPr>
        <w:t>y</w:t>
      </w:r>
      <w:r w:rsidRPr="0062389E">
        <w:rPr>
          <w:sz w:val="24"/>
          <w:szCs w:val="24"/>
        </w:rPr>
        <w:t xml:space="preserve"> o dofinansowanie </w:t>
      </w:r>
      <w:r w:rsidR="38B6CC10" w:rsidRPr="0062389E">
        <w:rPr>
          <w:sz w:val="24"/>
          <w:szCs w:val="24"/>
        </w:rPr>
        <w:t>-</w:t>
      </w:r>
      <w:r w:rsidR="38B6CC10" w:rsidRPr="4BB0AABB">
        <w:rPr>
          <w:sz w:val="24"/>
          <w:szCs w:val="24"/>
        </w:rPr>
        <w:t xml:space="preserve"> </w:t>
      </w:r>
      <w:r w:rsidR="38B6CC10" w:rsidRPr="4BB0AABB">
        <w:t>Zal.nr_7_do_DOPZ_HR</w:t>
      </w:r>
      <w:r w:rsidR="0062389E">
        <w:t>F</w:t>
      </w:r>
      <w:r w:rsidR="38B6CC10" w:rsidRPr="4BB0AABB">
        <w:t>.pdf</w:t>
      </w:r>
    </w:p>
    <w:p w14:paraId="6B51AD67" w14:textId="6C5A1169" w:rsidR="00C31FA5" w:rsidRPr="00C06AC5" w:rsidRDefault="00C31FA5" w:rsidP="4BB0AABB">
      <w:pPr>
        <w:pStyle w:val="Akapitzlist"/>
        <w:spacing w:line="360" w:lineRule="auto"/>
        <w:rPr>
          <w:sz w:val="24"/>
          <w:szCs w:val="24"/>
        </w:rPr>
      </w:pPr>
    </w:p>
    <w:p w14:paraId="7EF9894C" w14:textId="77777777" w:rsidR="00441976" w:rsidRPr="00BD42D3" w:rsidRDefault="00441976" w:rsidP="00BD42D3">
      <w:pPr>
        <w:autoSpaceDE w:val="0"/>
        <w:autoSpaceDN w:val="0"/>
        <w:adjustRightInd w:val="0"/>
        <w:spacing w:after="0" w:line="360" w:lineRule="auto"/>
        <w:rPr>
          <w:rFonts w:cstheme="minorHAnsi"/>
          <w:sz w:val="24"/>
          <w:szCs w:val="24"/>
        </w:rPr>
      </w:pPr>
    </w:p>
    <w:p w14:paraId="46151D7F" w14:textId="4E59A5E4" w:rsidR="00441976" w:rsidRPr="00BD42D3" w:rsidRDefault="001931D4" w:rsidP="00BD42D3">
      <w:pPr>
        <w:autoSpaceDE w:val="0"/>
        <w:autoSpaceDN w:val="0"/>
        <w:adjustRightInd w:val="0"/>
        <w:spacing w:after="0" w:line="360" w:lineRule="auto"/>
        <w:rPr>
          <w:rFonts w:cstheme="minorHAnsi"/>
          <w:sz w:val="24"/>
          <w:szCs w:val="24"/>
        </w:rPr>
      </w:pPr>
      <w:r w:rsidRPr="00BD42D3">
        <w:rPr>
          <w:rFonts w:cstheme="minorHAnsi"/>
          <w:sz w:val="24"/>
          <w:szCs w:val="24"/>
        </w:rPr>
        <w:t>Sporządzi</w:t>
      </w:r>
      <w:r w:rsidR="00063588" w:rsidRPr="00BD42D3">
        <w:rPr>
          <w:rFonts w:cstheme="minorHAnsi"/>
          <w:sz w:val="24"/>
          <w:szCs w:val="24"/>
        </w:rPr>
        <w:t>li:</w:t>
      </w:r>
    </w:p>
    <w:p w14:paraId="7AD0AF48" w14:textId="61A8CFBB" w:rsidR="001429EF" w:rsidRPr="00BD42D3" w:rsidRDefault="00974835" w:rsidP="00BD42D3">
      <w:pPr>
        <w:autoSpaceDE w:val="0"/>
        <w:autoSpaceDN w:val="0"/>
        <w:adjustRightInd w:val="0"/>
        <w:spacing w:after="0" w:line="360" w:lineRule="auto"/>
        <w:rPr>
          <w:rFonts w:cstheme="minorHAnsi"/>
          <w:sz w:val="24"/>
          <w:szCs w:val="24"/>
        </w:rPr>
      </w:pPr>
      <w:r w:rsidRPr="00BD42D3">
        <w:rPr>
          <w:rFonts w:cstheme="minorHAnsi"/>
          <w:sz w:val="24"/>
          <w:szCs w:val="24"/>
        </w:rPr>
        <w:t>Katarzyna Krawczyk</w:t>
      </w:r>
      <w:r w:rsidR="00063588" w:rsidRPr="00BD42D3">
        <w:rPr>
          <w:rFonts w:cstheme="minorHAnsi"/>
          <w:sz w:val="24"/>
          <w:szCs w:val="24"/>
        </w:rPr>
        <w:t xml:space="preserve"> - </w:t>
      </w:r>
      <w:r w:rsidR="001429EF" w:rsidRPr="00BD42D3">
        <w:rPr>
          <w:rFonts w:cstheme="minorHAnsi"/>
          <w:sz w:val="24"/>
          <w:szCs w:val="24"/>
        </w:rPr>
        <w:t>Kuratorka ds. konserwacji architektury</w:t>
      </w:r>
    </w:p>
    <w:p w14:paraId="62BF8E7B" w14:textId="6AFA8312" w:rsidR="00063588" w:rsidRPr="00BD42D3" w:rsidRDefault="00063588" w:rsidP="0C61CA52">
      <w:pPr>
        <w:autoSpaceDE w:val="0"/>
        <w:autoSpaceDN w:val="0"/>
        <w:adjustRightInd w:val="0"/>
        <w:spacing w:after="0" w:line="360" w:lineRule="auto"/>
        <w:rPr>
          <w:sz w:val="24"/>
          <w:szCs w:val="24"/>
        </w:rPr>
      </w:pPr>
      <w:r w:rsidRPr="0C61CA52">
        <w:rPr>
          <w:sz w:val="24"/>
          <w:szCs w:val="24"/>
        </w:rPr>
        <w:t>Patrycja Głuszko</w:t>
      </w:r>
      <w:r w:rsidR="2212894F" w:rsidRPr="0C61CA52">
        <w:rPr>
          <w:sz w:val="24"/>
          <w:szCs w:val="24"/>
        </w:rPr>
        <w:t xml:space="preserve"> </w:t>
      </w:r>
      <w:r w:rsidRPr="0C61CA52">
        <w:rPr>
          <w:sz w:val="24"/>
          <w:szCs w:val="24"/>
        </w:rPr>
        <w:t>- Gł</w:t>
      </w:r>
      <w:r w:rsidR="00427708">
        <w:rPr>
          <w:sz w:val="24"/>
          <w:szCs w:val="24"/>
        </w:rPr>
        <w:t>ówny</w:t>
      </w:r>
      <w:r w:rsidRPr="0C61CA52">
        <w:rPr>
          <w:sz w:val="24"/>
          <w:szCs w:val="24"/>
        </w:rPr>
        <w:t xml:space="preserve"> specjalista ds. konserwatorskich</w:t>
      </w:r>
    </w:p>
    <w:p w14:paraId="28CAF9BC" w14:textId="2FBC0741" w:rsidR="008D1105" w:rsidRPr="00BD42D3" w:rsidRDefault="00041BA0" w:rsidP="0C61CA52">
      <w:pPr>
        <w:autoSpaceDE w:val="0"/>
        <w:autoSpaceDN w:val="0"/>
        <w:adjustRightInd w:val="0"/>
        <w:spacing w:after="0" w:line="360" w:lineRule="auto"/>
        <w:rPr>
          <w:sz w:val="24"/>
          <w:szCs w:val="24"/>
        </w:rPr>
      </w:pPr>
      <w:r>
        <w:rPr>
          <w:sz w:val="24"/>
          <w:szCs w:val="24"/>
        </w:rPr>
        <w:t>Angelika Pyzik-</w:t>
      </w:r>
      <w:r w:rsidR="008D1105" w:rsidRPr="0C61CA52">
        <w:rPr>
          <w:sz w:val="24"/>
          <w:szCs w:val="24"/>
        </w:rPr>
        <w:t>Kapszewicz</w:t>
      </w:r>
      <w:r w:rsidR="5C6CD914" w:rsidRPr="0C61CA52">
        <w:rPr>
          <w:sz w:val="24"/>
          <w:szCs w:val="24"/>
        </w:rPr>
        <w:t xml:space="preserve"> </w:t>
      </w:r>
      <w:r w:rsidR="00427708">
        <w:rPr>
          <w:sz w:val="24"/>
          <w:szCs w:val="24"/>
        </w:rPr>
        <w:t>–</w:t>
      </w:r>
      <w:r w:rsidR="008D1105" w:rsidRPr="0C61CA52">
        <w:rPr>
          <w:sz w:val="24"/>
          <w:szCs w:val="24"/>
        </w:rPr>
        <w:t xml:space="preserve"> </w:t>
      </w:r>
      <w:r w:rsidR="00427708">
        <w:rPr>
          <w:sz w:val="24"/>
          <w:szCs w:val="24"/>
        </w:rPr>
        <w:t>Starszy s</w:t>
      </w:r>
      <w:r w:rsidR="008D1105" w:rsidRPr="0C61CA52">
        <w:rPr>
          <w:sz w:val="24"/>
          <w:szCs w:val="24"/>
        </w:rPr>
        <w:t>pecjalista ds. utrzymania terenów zielonych</w:t>
      </w:r>
      <w:r w:rsidR="00454051" w:rsidRPr="0C61CA52">
        <w:rPr>
          <w:sz w:val="24"/>
          <w:szCs w:val="24"/>
        </w:rPr>
        <w:t xml:space="preserve"> i administracji</w:t>
      </w:r>
    </w:p>
    <w:p w14:paraId="02F581A1" w14:textId="7C7D043A" w:rsidR="00063588" w:rsidRPr="00BD42D3" w:rsidRDefault="00063588" w:rsidP="00BD42D3">
      <w:pPr>
        <w:autoSpaceDE w:val="0"/>
        <w:autoSpaceDN w:val="0"/>
        <w:adjustRightInd w:val="0"/>
        <w:spacing w:after="0" w:line="360" w:lineRule="auto"/>
        <w:rPr>
          <w:rFonts w:cstheme="minorHAnsi"/>
          <w:sz w:val="24"/>
          <w:szCs w:val="24"/>
        </w:rPr>
      </w:pPr>
      <w:r w:rsidRPr="00BD42D3">
        <w:rPr>
          <w:rFonts w:cstheme="minorHAnsi"/>
          <w:sz w:val="24"/>
          <w:szCs w:val="24"/>
        </w:rPr>
        <w:t>Jakub Lisowski – Gł</w:t>
      </w:r>
      <w:r w:rsidR="00427708">
        <w:rPr>
          <w:rFonts w:cstheme="minorHAnsi"/>
          <w:sz w:val="24"/>
          <w:szCs w:val="24"/>
        </w:rPr>
        <w:t>ówny s</w:t>
      </w:r>
      <w:r w:rsidRPr="00BD42D3">
        <w:rPr>
          <w:rFonts w:cstheme="minorHAnsi"/>
          <w:sz w:val="24"/>
          <w:szCs w:val="24"/>
        </w:rPr>
        <w:t>pecjalista ds. budowlanych</w:t>
      </w:r>
    </w:p>
    <w:p w14:paraId="75613CEB" w14:textId="0EC2BD90" w:rsidR="00063588" w:rsidRPr="00BD42D3" w:rsidRDefault="00063588" w:rsidP="00BD42D3">
      <w:pPr>
        <w:autoSpaceDE w:val="0"/>
        <w:autoSpaceDN w:val="0"/>
        <w:adjustRightInd w:val="0"/>
        <w:spacing w:after="0" w:line="360" w:lineRule="auto"/>
        <w:rPr>
          <w:rFonts w:cstheme="minorHAnsi"/>
          <w:sz w:val="24"/>
          <w:szCs w:val="24"/>
        </w:rPr>
      </w:pPr>
      <w:r w:rsidRPr="00BD42D3">
        <w:rPr>
          <w:rFonts w:cstheme="minorHAnsi"/>
          <w:sz w:val="24"/>
          <w:szCs w:val="24"/>
        </w:rPr>
        <w:t xml:space="preserve">Mariusz Winnicki – </w:t>
      </w:r>
      <w:r w:rsidR="00427708">
        <w:rPr>
          <w:rFonts w:cstheme="minorHAnsi"/>
          <w:sz w:val="24"/>
          <w:szCs w:val="24"/>
        </w:rPr>
        <w:t>Starszy s</w:t>
      </w:r>
      <w:r w:rsidRPr="00BD42D3">
        <w:rPr>
          <w:rFonts w:cstheme="minorHAnsi"/>
          <w:sz w:val="24"/>
          <w:szCs w:val="24"/>
        </w:rPr>
        <w:t>pecjalista ds. technicznych</w:t>
      </w:r>
    </w:p>
    <w:p w14:paraId="5035D99C" w14:textId="4A35E0E3" w:rsidR="00063588" w:rsidRPr="00427708" w:rsidRDefault="588C1221" w:rsidP="4BB0AABB">
      <w:pPr>
        <w:autoSpaceDE w:val="0"/>
        <w:autoSpaceDN w:val="0"/>
        <w:adjustRightInd w:val="0"/>
        <w:spacing w:after="0" w:line="360" w:lineRule="auto"/>
        <w:rPr>
          <w:sz w:val="24"/>
          <w:szCs w:val="24"/>
          <w:highlight w:val="yellow"/>
        </w:rPr>
      </w:pPr>
      <w:r w:rsidRPr="00427708">
        <w:rPr>
          <w:sz w:val="24"/>
          <w:szCs w:val="24"/>
        </w:rPr>
        <w:t xml:space="preserve">Artur Cerek – </w:t>
      </w:r>
      <w:r w:rsidR="00735529" w:rsidRPr="00735529">
        <w:rPr>
          <w:sz w:val="24"/>
          <w:szCs w:val="24"/>
        </w:rPr>
        <w:t>Inspektor Nadzoru Inwestorskiego</w:t>
      </w:r>
    </w:p>
    <w:p w14:paraId="15ABD79C" w14:textId="77777777" w:rsidR="00063588" w:rsidRPr="00BD42D3" w:rsidRDefault="00063588" w:rsidP="00BD42D3">
      <w:pPr>
        <w:autoSpaceDE w:val="0"/>
        <w:autoSpaceDN w:val="0"/>
        <w:adjustRightInd w:val="0"/>
        <w:spacing w:after="0" w:line="360" w:lineRule="auto"/>
        <w:rPr>
          <w:rFonts w:cstheme="minorHAnsi"/>
          <w:sz w:val="24"/>
          <w:szCs w:val="24"/>
        </w:rPr>
      </w:pPr>
    </w:p>
    <w:p w14:paraId="733AB2B2" w14:textId="77777777" w:rsidR="00441976" w:rsidRPr="00BD42D3" w:rsidRDefault="00441976" w:rsidP="00BD42D3">
      <w:pPr>
        <w:autoSpaceDE w:val="0"/>
        <w:autoSpaceDN w:val="0"/>
        <w:adjustRightInd w:val="0"/>
        <w:spacing w:after="0" w:line="360" w:lineRule="auto"/>
        <w:rPr>
          <w:rFonts w:cstheme="minorHAnsi"/>
          <w:sz w:val="24"/>
          <w:szCs w:val="24"/>
        </w:rPr>
      </w:pPr>
    </w:p>
    <w:p w14:paraId="2DE6390C" w14:textId="77777777" w:rsidR="007059D3" w:rsidRPr="00BD42D3" w:rsidRDefault="007059D3" w:rsidP="00BD42D3">
      <w:pPr>
        <w:autoSpaceDE w:val="0"/>
        <w:autoSpaceDN w:val="0"/>
        <w:adjustRightInd w:val="0"/>
        <w:spacing w:after="0" w:line="360" w:lineRule="auto"/>
        <w:rPr>
          <w:rFonts w:cstheme="minorHAnsi"/>
          <w:sz w:val="24"/>
          <w:szCs w:val="24"/>
        </w:rPr>
      </w:pPr>
      <w:r w:rsidRPr="00BD42D3">
        <w:rPr>
          <w:rFonts w:cstheme="minorHAnsi"/>
          <w:sz w:val="24"/>
          <w:szCs w:val="24"/>
        </w:rPr>
        <w:t xml:space="preserve"> </w:t>
      </w:r>
    </w:p>
    <w:sectPr w:rsidR="007059D3" w:rsidRPr="00BD42D3" w:rsidSect="001931D4">
      <w:headerReference w:type="even" r:id="rId8"/>
      <w:headerReference w:type="default" r:id="rId9"/>
      <w:footerReference w:type="even" r:id="rId10"/>
      <w:footerReference w:type="default" r:id="rId11"/>
      <w:headerReference w:type="first" r:id="rId12"/>
      <w:footerReference w:type="first" r:id="rId13"/>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4A64" w14:textId="77777777" w:rsidR="008D5051" w:rsidRDefault="008D5051" w:rsidP="00441976">
      <w:pPr>
        <w:spacing w:after="0" w:line="240" w:lineRule="auto"/>
      </w:pPr>
      <w:r>
        <w:separator/>
      </w:r>
    </w:p>
  </w:endnote>
  <w:endnote w:type="continuationSeparator" w:id="0">
    <w:p w14:paraId="2587CB93" w14:textId="77777777" w:rsidR="008D5051" w:rsidRDefault="008D5051" w:rsidP="00441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CDA9C" w14:textId="77777777" w:rsidR="00DD620D" w:rsidRDefault="00DD62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638650"/>
      <w:docPartObj>
        <w:docPartGallery w:val="Page Numbers (Bottom of Page)"/>
        <w:docPartUnique/>
      </w:docPartObj>
    </w:sdtPr>
    <w:sdtContent>
      <w:p w14:paraId="38C7764C" w14:textId="30B08CF0" w:rsidR="001429EF" w:rsidRDefault="001429EF">
        <w:pPr>
          <w:pStyle w:val="Stopka"/>
          <w:jc w:val="center"/>
        </w:pPr>
        <w:r>
          <w:rPr>
            <w:noProof/>
            <w:lang w:eastAsia="pl-PL"/>
          </w:rPr>
          <mc:AlternateContent>
            <mc:Choice Requires="wps">
              <w:drawing>
                <wp:inline distT="0" distB="0" distL="0" distR="0" wp14:anchorId="34937B9A" wp14:editId="5CB57AE9">
                  <wp:extent cx="5467350" cy="45085"/>
                  <wp:effectExtent l="9525" t="9525" r="0" b="2540"/>
                  <wp:docPr id="48327156" name="Schemat blokowy: decyzja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w:pict w14:anchorId="0A239F73">
                <v:shapetype id="_x0000_t110" coordsize="21600,21600" o:spt="110" path="m10800,l,10800,10800,21600,21600,10800xe" w14:anchorId="23FDDA23">
                  <v:stroke joinstyle="miter"/>
                  <v:path textboxrect="5400,5400,16200,16200" gradientshapeok="t" o:connecttype="rect"/>
                </v:shapetype>
                <v:shape id="Schemat blokowy: decyzja 1" style="width:430.5pt;height:3.55pt;flip:y;visibility:visible;mso-wrap-style:square;mso-left-percent:-10001;mso-top-percent:-10001;mso-position-horizontal:absolute;mso-position-horizontal-relative:char;mso-position-vertical:absolute;mso-position-vertical-relative:line;mso-left-percent:-10001;mso-top-percent:-10001;v-text-anchor:top" alt="Light horizontal" o:spid="_x0000_s1026" fillcolor="black" stroked="f" type="#_x0000_t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v:fill type="pattern" o:title="" r:id="rId1"/>
                  <w10:anchorlock/>
                </v:shape>
              </w:pict>
            </mc:Fallback>
          </mc:AlternateContent>
        </w:r>
      </w:p>
      <w:p w14:paraId="57122556" w14:textId="5A8B981C" w:rsidR="001429EF" w:rsidRDefault="001429EF">
        <w:pPr>
          <w:pStyle w:val="Stopka"/>
          <w:jc w:val="center"/>
        </w:pPr>
        <w:r>
          <w:fldChar w:fldCharType="begin"/>
        </w:r>
        <w:r>
          <w:instrText>PAGE    \* MERGEFORMAT</w:instrText>
        </w:r>
        <w:r>
          <w:fldChar w:fldCharType="separate"/>
        </w:r>
        <w:r w:rsidR="0020269A">
          <w:rPr>
            <w:noProof/>
          </w:rPr>
          <w:t>16</w:t>
        </w:r>
        <w:r>
          <w:fldChar w:fldCharType="end"/>
        </w:r>
      </w:p>
    </w:sdtContent>
  </w:sdt>
  <w:p w14:paraId="3003AA96" w14:textId="77777777" w:rsidR="001429EF" w:rsidRDefault="001429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DC68B" w14:textId="77777777" w:rsidR="00DD620D" w:rsidRDefault="00DD62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4C4BA" w14:textId="77777777" w:rsidR="008D5051" w:rsidRDefault="008D5051" w:rsidP="00441976">
      <w:pPr>
        <w:spacing w:after="0" w:line="240" w:lineRule="auto"/>
      </w:pPr>
      <w:r>
        <w:separator/>
      </w:r>
    </w:p>
  </w:footnote>
  <w:footnote w:type="continuationSeparator" w:id="0">
    <w:p w14:paraId="65B2D167" w14:textId="77777777" w:rsidR="008D5051" w:rsidRDefault="008D5051" w:rsidP="00441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2E2D" w14:textId="77777777" w:rsidR="00DD620D" w:rsidRDefault="00DD620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DD61F" w14:textId="33F33E9D" w:rsidR="34FEDBA8" w:rsidRDefault="00DD620D" w:rsidP="34FEDBA8">
    <w:pPr>
      <w:pStyle w:val="Nagwek"/>
    </w:pPr>
    <w:r>
      <w:rPr>
        <w:noProof/>
      </w:rPr>
      <w:drawing>
        <wp:inline distT="0" distB="0" distL="0" distR="0" wp14:anchorId="15B5CF93" wp14:editId="08167C0B">
          <wp:extent cx="5760720" cy="664210"/>
          <wp:effectExtent l="0" t="0" r="0" b="2540"/>
          <wp:docPr id="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421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1E06" w14:textId="77777777" w:rsidR="00DD620D" w:rsidRDefault="00DD62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1FC"/>
    <w:multiLevelType w:val="hybridMultilevel"/>
    <w:tmpl w:val="5762BE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1743FE"/>
    <w:multiLevelType w:val="multilevel"/>
    <w:tmpl w:val="54A6FF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5F3A8D"/>
    <w:multiLevelType w:val="hybridMultilevel"/>
    <w:tmpl w:val="D668FA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C7CAA"/>
    <w:multiLevelType w:val="multilevel"/>
    <w:tmpl w:val="6D90C8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7497E96"/>
    <w:multiLevelType w:val="hybridMultilevel"/>
    <w:tmpl w:val="BE80AA92"/>
    <w:lvl w:ilvl="0" w:tplc="CD606686">
      <w:start w:val="1"/>
      <w:numFmt w:val="decimal"/>
      <w:pStyle w:val="BM2"/>
      <w:lvlText w:val="%1."/>
      <w:lvlJc w:val="left"/>
      <w:pPr>
        <w:ind w:left="5464" w:hanging="360"/>
      </w:pPr>
      <w:rPr>
        <w:rFonts w:hint="default"/>
        <w:b w:val="0"/>
      </w:rPr>
    </w:lvl>
    <w:lvl w:ilvl="1" w:tplc="85127EBA">
      <w:start w:val="1"/>
      <w:numFmt w:val="decimal"/>
      <w:pStyle w:val="BM3"/>
      <w:lvlText w:val="%2)"/>
      <w:lvlJc w:val="left"/>
      <w:pPr>
        <w:ind w:left="3196" w:hanging="360"/>
      </w:pPr>
    </w:lvl>
    <w:lvl w:ilvl="2" w:tplc="A9A0DE10">
      <w:start w:val="1"/>
      <w:numFmt w:val="lowerLetter"/>
      <w:lvlText w:val="%3)"/>
      <w:lvlJc w:val="left"/>
      <w:pPr>
        <w:ind w:left="3904" w:hanging="360"/>
      </w:pPr>
      <w:rPr>
        <w:rFonts w:hint="default"/>
      </w:r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 w15:restartNumberingAfterBreak="0">
    <w:nsid w:val="24AA4AFE"/>
    <w:multiLevelType w:val="multilevel"/>
    <w:tmpl w:val="2C98148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237BE6"/>
    <w:multiLevelType w:val="hybridMultilevel"/>
    <w:tmpl w:val="8238FF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AD5167"/>
    <w:multiLevelType w:val="hybridMultilevel"/>
    <w:tmpl w:val="32E6EF6E"/>
    <w:lvl w:ilvl="0" w:tplc="14C8804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946C7"/>
    <w:multiLevelType w:val="multilevel"/>
    <w:tmpl w:val="25B4B73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45800C4E"/>
    <w:multiLevelType w:val="hybridMultilevel"/>
    <w:tmpl w:val="77404F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7217167"/>
    <w:multiLevelType w:val="hybridMultilevel"/>
    <w:tmpl w:val="2DD477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D36665"/>
    <w:multiLevelType w:val="multilevel"/>
    <w:tmpl w:val="2BD037DC"/>
    <w:lvl w:ilvl="0">
      <w:start w:val="1"/>
      <w:numFmt w:val="decimal"/>
      <w:lvlText w:val="%1."/>
      <w:lvlJc w:val="left"/>
      <w:pPr>
        <w:ind w:left="360" w:hanging="360"/>
      </w:pPr>
    </w:lvl>
    <w:lvl w:ilvl="1">
      <w:start w:val="1"/>
      <w:numFmt w:val="decimal"/>
      <w:lvlText w:val="%2."/>
      <w:lvlJc w:val="left"/>
      <w:pPr>
        <w:ind w:left="792" w:hanging="432"/>
      </w:pPr>
      <w:rPr>
        <w:rFonts w:ascii="Calibri" w:eastAsia="Times New Roman" w:hAnsi="Calibri" w:cs="Calibri"/>
        <w:b w:val="0"/>
        <w:bCs w:val="0"/>
        <w:sz w:val="22"/>
        <w:szCs w:val="22"/>
      </w:rPr>
    </w:lvl>
    <w:lvl w:ilvl="2">
      <w:start w:val="1"/>
      <w:numFmt w:val="decimal"/>
      <w:lvlText w:val="%1.%2.%3."/>
      <w:lvlJc w:val="left"/>
      <w:pPr>
        <w:ind w:left="122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9B2D99"/>
    <w:multiLevelType w:val="multilevel"/>
    <w:tmpl w:val="2BF83B7E"/>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BED00CE"/>
    <w:multiLevelType w:val="hybridMultilevel"/>
    <w:tmpl w:val="34585D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C436C67"/>
    <w:multiLevelType w:val="multilevel"/>
    <w:tmpl w:val="11E27A46"/>
    <w:lvl w:ilvl="0">
      <w:start w:val="3"/>
      <w:numFmt w:val="decimal"/>
      <w:lvlText w:val="%1"/>
      <w:lvlJc w:val="left"/>
      <w:pPr>
        <w:ind w:left="360" w:hanging="360"/>
      </w:pPr>
      <w:rPr>
        <w:rFonts w:eastAsiaTheme="minorHAnsi" w:hint="default"/>
      </w:rPr>
    </w:lvl>
    <w:lvl w:ilvl="1">
      <w:start w:val="1"/>
      <w:numFmt w:val="decimal"/>
      <w:lvlText w:val="%1.%2"/>
      <w:lvlJc w:val="left"/>
      <w:pPr>
        <w:ind w:left="1152" w:hanging="360"/>
      </w:pPr>
      <w:rPr>
        <w:rFonts w:eastAsiaTheme="minorHAnsi" w:hint="default"/>
      </w:rPr>
    </w:lvl>
    <w:lvl w:ilvl="2">
      <w:start w:val="1"/>
      <w:numFmt w:val="decimal"/>
      <w:lvlText w:val="%1.%2.%3"/>
      <w:lvlJc w:val="left"/>
      <w:pPr>
        <w:ind w:left="2304" w:hanging="720"/>
      </w:pPr>
      <w:rPr>
        <w:rFonts w:eastAsiaTheme="minorHAnsi" w:hint="default"/>
      </w:rPr>
    </w:lvl>
    <w:lvl w:ilvl="3">
      <w:start w:val="1"/>
      <w:numFmt w:val="decimal"/>
      <w:lvlText w:val="%1.%2.%3.%4"/>
      <w:lvlJc w:val="left"/>
      <w:pPr>
        <w:ind w:left="3096" w:hanging="720"/>
      </w:pPr>
      <w:rPr>
        <w:rFonts w:eastAsiaTheme="minorHAnsi" w:hint="default"/>
      </w:rPr>
    </w:lvl>
    <w:lvl w:ilvl="4">
      <w:start w:val="1"/>
      <w:numFmt w:val="decimal"/>
      <w:lvlText w:val="%1.%2.%3.%4.%5"/>
      <w:lvlJc w:val="left"/>
      <w:pPr>
        <w:ind w:left="4248" w:hanging="1080"/>
      </w:pPr>
      <w:rPr>
        <w:rFonts w:eastAsiaTheme="minorHAnsi" w:hint="default"/>
      </w:rPr>
    </w:lvl>
    <w:lvl w:ilvl="5">
      <w:start w:val="1"/>
      <w:numFmt w:val="decimal"/>
      <w:lvlText w:val="%1.%2.%3.%4.%5.%6"/>
      <w:lvlJc w:val="left"/>
      <w:pPr>
        <w:ind w:left="5040" w:hanging="1080"/>
      </w:pPr>
      <w:rPr>
        <w:rFonts w:eastAsiaTheme="minorHAnsi" w:hint="default"/>
      </w:rPr>
    </w:lvl>
    <w:lvl w:ilvl="6">
      <w:start w:val="1"/>
      <w:numFmt w:val="decimal"/>
      <w:lvlText w:val="%1.%2.%3.%4.%5.%6.%7"/>
      <w:lvlJc w:val="left"/>
      <w:pPr>
        <w:ind w:left="6192" w:hanging="1440"/>
      </w:pPr>
      <w:rPr>
        <w:rFonts w:eastAsiaTheme="minorHAnsi" w:hint="default"/>
      </w:rPr>
    </w:lvl>
    <w:lvl w:ilvl="7">
      <w:start w:val="1"/>
      <w:numFmt w:val="decimal"/>
      <w:lvlText w:val="%1.%2.%3.%4.%5.%6.%7.%8"/>
      <w:lvlJc w:val="left"/>
      <w:pPr>
        <w:ind w:left="6984" w:hanging="1440"/>
      </w:pPr>
      <w:rPr>
        <w:rFonts w:eastAsiaTheme="minorHAnsi" w:hint="default"/>
      </w:rPr>
    </w:lvl>
    <w:lvl w:ilvl="8">
      <w:start w:val="1"/>
      <w:numFmt w:val="decimal"/>
      <w:lvlText w:val="%1.%2.%3.%4.%5.%6.%7.%8.%9"/>
      <w:lvlJc w:val="left"/>
      <w:pPr>
        <w:ind w:left="8136" w:hanging="1800"/>
      </w:pPr>
      <w:rPr>
        <w:rFonts w:eastAsiaTheme="minorHAnsi" w:hint="default"/>
      </w:rPr>
    </w:lvl>
  </w:abstractNum>
  <w:abstractNum w:abstractNumId="15" w15:restartNumberingAfterBreak="0">
    <w:nsid w:val="4D876E4C"/>
    <w:multiLevelType w:val="multilevel"/>
    <w:tmpl w:val="70B657AE"/>
    <w:lvl w:ilvl="0">
      <w:start w:val="7"/>
      <w:numFmt w:val="decimal"/>
      <w:lvlText w:val="%1"/>
      <w:lvlJc w:val="left"/>
      <w:pPr>
        <w:ind w:left="360" w:hanging="360"/>
      </w:pPr>
      <w:rPr>
        <w:rFonts w:eastAsia="Times New Roman" w:hint="default"/>
        <w:b/>
        <w:color w:val="auto"/>
      </w:rPr>
    </w:lvl>
    <w:lvl w:ilvl="1">
      <w:start w:val="1"/>
      <w:numFmt w:val="decimal"/>
      <w:lvlText w:val="%1.%2"/>
      <w:lvlJc w:val="left"/>
      <w:pPr>
        <w:ind w:left="1152" w:hanging="360"/>
      </w:pPr>
      <w:rPr>
        <w:rFonts w:eastAsia="Times New Roman" w:hint="default"/>
        <w:b/>
        <w:color w:val="auto"/>
      </w:rPr>
    </w:lvl>
    <w:lvl w:ilvl="2">
      <w:start w:val="1"/>
      <w:numFmt w:val="decimal"/>
      <w:lvlText w:val="%1.%2.%3"/>
      <w:lvlJc w:val="left"/>
      <w:pPr>
        <w:ind w:left="2304" w:hanging="720"/>
      </w:pPr>
      <w:rPr>
        <w:rFonts w:eastAsia="Times New Roman" w:hint="default"/>
        <w:b/>
        <w:color w:val="auto"/>
      </w:rPr>
    </w:lvl>
    <w:lvl w:ilvl="3">
      <w:start w:val="1"/>
      <w:numFmt w:val="decimal"/>
      <w:lvlText w:val="%1.%2.%3.%4"/>
      <w:lvlJc w:val="left"/>
      <w:pPr>
        <w:ind w:left="3096" w:hanging="720"/>
      </w:pPr>
      <w:rPr>
        <w:rFonts w:eastAsia="Times New Roman" w:hint="default"/>
        <w:b/>
        <w:color w:val="auto"/>
      </w:rPr>
    </w:lvl>
    <w:lvl w:ilvl="4">
      <w:start w:val="1"/>
      <w:numFmt w:val="decimal"/>
      <w:lvlText w:val="%1.%2.%3.%4.%5"/>
      <w:lvlJc w:val="left"/>
      <w:pPr>
        <w:ind w:left="4248" w:hanging="1080"/>
      </w:pPr>
      <w:rPr>
        <w:rFonts w:eastAsia="Times New Roman" w:hint="default"/>
        <w:b/>
        <w:color w:val="auto"/>
      </w:rPr>
    </w:lvl>
    <w:lvl w:ilvl="5">
      <w:start w:val="1"/>
      <w:numFmt w:val="decimal"/>
      <w:lvlText w:val="%1.%2.%3.%4.%5.%6"/>
      <w:lvlJc w:val="left"/>
      <w:pPr>
        <w:ind w:left="5040" w:hanging="1080"/>
      </w:pPr>
      <w:rPr>
        <w:rFonts w:eastAsia="Times New Roman" w:hint="default"/>
        <w:b/>
        <w:color w:val="auto"/>
      </w:rPr>
    </w:lvl>
    <w:lvl w:ilvl="6">
      <w:start w:val="1"/>
      <w:numFmt w:val="decimal"/>
      <w:lvlText w:val="%1.%2.%3.%4.%5.%6.%7"/>
      <w:lvlJc w:val="left"/>
      <w:pPr>
        <w:ind w:left="6192" w:hanging="1440"/>
      </w:pPr>
      <w:rPr>
        <w:rFonts w:eastAsia="Times New Roman" w:hint="default"/>
        <w:b/>
        <w:color w:val="auto"/>
      </w:rPr>
    </w:lvl>
    <w:lvl w:ilvl="7">
      <w:start w:val="1"/>
      <w:numFmt w:val="decimal"/>
      <w:lvlText w:val="%1.%2.%3.%4.%5.%6.%7.%8"/>
      <w:lvlJc w:val="left"/>
      <w:pPr>
        <w:ind w:left="6984" w:hanging="1440"/>
      </w:pPr>
      <w:rPr>
        <w:rFonts w:eastAsia="Times New Roman" w:hint="default"/>
        <w:b/>
        <w:color w:val="auto"/>
      </w:rPr>
    </w:lvl>
    <w:lvl w:ilvl="8">
      <w:start w:val="1"/>
      <w:numFmt w:val="decimal"/>
      <w:lvlText w:val="%1.%2.%3.%4.%5.%6.%7.%8.%9"/>
      <w:lvlJc w:val="left"/>
      <w:pPr>
        <w:ind w:left="7776" w:hanging="1440"/>
      </w:pPr>
      <w:rPr>
        <w:rFonts w:eastAsia="Times New Roman" w:hint="default"/>
        <w:b/>
        <w:color w:val="auto"/>
      </w:rPr>
    </w:lvl>
  </w:abstractNum>
  <w:abstractNum w:abstractNumId="16" w15:restartNumberingAfterBreak="0">
    <w:nsid w:val="505F2196"/>
    <w:multiLevelType w:val="multilevel"/>
    <w:tmpl w:val="2BF83B7E"/>
    <w:styleLink w:val="Biecalista1"/>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5A6F2596"/>
    <w:multiLevelType w:val="multilevel"/>
    <w:tmpl w:val="66483DB2"/>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5EA64FDD"/>
    <w:multiLevelType w:val="multilevel"/>
    <w:tmpl w:val="73CA6E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6087474"/>
    <w:multiLevelType w:val="multilevel"/>
    <w:tmpl w:val="A2148930"/>
    <w:lvl w:ilvl="0">
      <w:start w:val="4"/>
      <w:numFmt w:val="decimal"/>
      <w:lvlText w:val="%1"/>
      <w:lvlJc w:val="left"/>
      <w:pPr>
        <w:ind w:left="360" w:hanging="360"/>
      </w:pPr>
      <w:rPr>
        <w:rFonts w:eastAsiaTheme="minorHAnsi" w:hint="default"/>
      </w:rPr>
    </w:lvl>
    <w:lvl w:ilvl="1">
      <w:start w:val="1"/>
      <w:numFmt w:val="decimal"/>
      <w:lvlText w:val="%1.%2"/>
      <w:lvlJc w:val="left"/>
      <w:pPr>
        <w:ind w:left="1152" w:hanging="360"/>
      </w:pPr>
      <w:rPr>
        <w:rFonts w:eastAsiaTheme="minorHAnsi" w:hint="default"/>
      </w:rPr>
    </w:lvl>
    <w:lvl w:ilvl="2">
      <w:start w:val="1"/>
      <w:numFmt w:val="decimal"/>
      <w:lvlText w:val="%1.%2.%3"/>
      <w:lvlJc w:val="left"/>
      <w:pPr>
        <w:ind w:left="2304" w:hanging="720"/>
      </w:pPr>
      <w:rPr>
        <w:rFonts w:eastAsiaTheme="minorHAnsi" w:hint="default"/>
      </w:rPr>
    </w:lvl>
    <w:lvl w:ilvl="3">
      <w:start w:val="1"/>
      <w:numFmt w:val="decimal"/>
      <w:lvlText w:val="%1.%2.%3.%4"/>
      <w:lvlJc w:val="left"/>
      <w:pPr>
        <w:ind w:left="3096" w:hanging="720"/>
      </w:pPr>
      <w:rPr>
        <w:rFonts w:eastAsiaTheme="minorHAnsi" w:hint="default"/>
      </w:rPr>
    </w:lvl>
    <w:lvl w:ilvl="4">
      <w:start w:val="1"/>
      <w:numFmt w:val="decimal"/>
      <w:lvlText w:val="%1.%2.%3.%4.%5"/>
      <w:lvlJc w:val="left"/>
      <w:pPr>
        <w:ind w:left="4248" w:hanging="1080"/>
      </w:pPr>
      <w:rPr>
        <w:rFonts w:eastAsiaTheme="minorHAnsi" w:hint="default"/>
      </w:rPr>
    </w:lvl>
    <w:lvl w:ilvl="5">
      <w:start w:val="1"/>
      <w:numFmt w:val="decimal"/>
      <w:lvlText w:val="%1.%2.%3.%4.%5.%6"/>
      <w:lvlJc w:val="left"/>
      <w:pPr>
        <w:ind w:left="5040" w:hanging="1080"/>
      </w:pPr>
      <w:rPr>
        <w:rFonts w:eastAsiaTheme="minorHAnsi" w:hint="default"/>
      </w:rPr>
    </w:lvl>
    <w:lvl w:ilvl="6">
      <w:start w:val="1"/>
      <w:numFmt w:val="decimal"/>
      <w:lvlText w:val="%1.%2.%3.%4.%5.%6.%7"/>
      <w:lvlJc w:val="left"/>
      <w:pPr>
        <w:ind w:left="6192" w:hanging="1440"/>
      </w:pPr>
      <w:rPr>
        <w:rFonts w:eastAsiaTheme="minorHAnsi" w:hint="default"/>
      </w:rPr>
    </w:lvl>
    <w:lvl w:ilvl="7">
      <w:start w:val="1"/>
      <w:numFmt w:val="decimal"/>
      <w:lvlText w:val="%1.%2.%3.%4.%5.%6.%7.%8"/>
      <w:lvlJc w:val="left"/>
      <w:pPr>
        <w:ind w:left="6984" w:hanging="1440"/>
      </w:pPr>
      <w:rPr>
        <w:rFonts w:eastAsiaTheme="minorHAnsi" w:hint="default"/>
      </w:rPr>
    </w:lvl>
    <w:lvl w:ilvl="8">
      <w:start w:val="1"/>
      <w:numFmt w:val="decimal"/>
      <w:lvlText w:val="%1.%2.%3.%4.%5.%6.%7.%8.%9"/>
      <w:lvlJc w:val="left"/>
      <w:pPr>
        <w:ind w:left="8136" w:hanging="1800"/>
      </w:pPr>
      <w:rPr>
        <w:rFonts w:eastAsiaTheme="minorHAnsi" w:hint="default"/>
      </w:rPr>
    </w:lvl>
  </w:abstractNum>
  <w:abstractNum w:abstractNumId="20" w15:restartNumberingAfterBreak="0">
    <w:nsid w:val="7A543D4B"/>
    <w:multiLevelType w:val="multilevel"/>
    <w:tmpl w:val="7082A4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943B0D"/>
    <w:multiLevelType w:val="hybridMultilevel"/>
    <w:tmpl w:val="246212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16106159">
    <w:abstractNumId w:val="9"/>
  </w:num>
  <w:num w:numId="2" w16cid:durableId="203906580">
    <w:abstractNumId w:val="10"/>
  </w:num>
  <w:num w:numId="3" w16cid:durableId="309990109">
    <w:abstractNumId w:val="7"/>
  </w:num>
  <w:num w:numId="4" w16cid:durableId="1469318525">
    <w:abstractNumId w:val="21"/>
  </w:num>
  <w:num w:numId="5" w16cid:durableId="1275140647">
    <w:abstractNumId w:val="5"/>
  </w:num>
  <w:num w:numId="6" w16cid:durableId="1534996074">
    <w:abstractNumId w:val="12"/>
  </w:num>
  <w:num w:numId="7" w16cid:durableId="1414204419">
    <w:abstractNumId w:val="6"/>
  </w:num>
  <w:num w:numId="8" w16cid:durableId="818229399">
    <w:abstractNumId w:val="11"/>
  </w:num>
  <w:num w:numId="9" w16cid:durableId="1067654022">
    <w:abstractNumId w:val="16"/>
  </w:num>
  <w:num w:numId="10" w16cid:durableId="760494547">
    <w:abstractNumId w:val="1"/>
  </w:num>
  <w:num w:numId="11" w16cid:durableId="1799686630">
    <w:abstractNumId w:val="14"/>
  </w:num>
  <w:num w:numId="12" w16cid:durableId="1396463913">
    <w:abstractNumId w:val="19"/>
  </w:num>
  <w:num w:numId="13" w16cid:durableId="1113403820">
    <w:abstractNumId w:val="17"/>
  </w:num>
  <w:num w:numId="14" w16cid:durableId="1339234327">
    <w:abstractNumId w:val="15"/>
  </w:num>
  <w:num w:numId="15" w16cid:durableId="733090347">
    <w:abstractNumId w:val="8"/>
  </w:num>
  <w:num w:numId="16" w16cid:durableId="417023981">
    <w:abstractNumId w:val="20"/>
  </w:num>
  <w:num w:numId="17" w16cid:durableId="1806701836">
    <w:abstractNumId w:val="2"/>
  </w:num>
  <w:num w:numId="18" w16cid:durableId="1165048653">
    <w:abstractNumId w:val="0"/>
  </w:num>
  <w:num w:numId="19" w16cid:durableId="1824856836">
    <w:abstractNumId w:val="3"/>
  </w:num>
  <w:num w:numId="20" w16cid:durableId="909385013">
    <w:abstractNumId w:val="13"/>
  </w:num>
  <w:num w:numId="21" w16cid:durableId="1644967263">
    <w:abstractNumId w:val="18"/>
  </w:num>
  <w:num w:numId="22" w16cid:durableId="6908367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9D3"/>
    <w:rsid w:val="00002C40"/>
    <w:rsid w:val="000158BE"/>
    <w:rsid w:val="00021696"/>
    <w:rsid w:val="00041927"/>
    <w:rsid w:val="00041BA0"/>
    <w:rsid w:val="000431CF"/>
    <w:rsid w:val="00045EE2"/>
    <w:rsid w:val="00063588"/>
    <w:rsid w:val="0006375B"/>
    <w:rsid w:val="0007678D"/>
    <w:rsid w:val="000A3EA3"/>
    <w:rsid w:val="000B4201"/>
    <w:rsid w:val="000C7FF5"/>
    <w:rsid w:val="000E3CB5"/>
    <w:rsid w:val="000E5CC6"/>
    <w:rsid w:val="0010DED9"/>
    <w:rsid w:val="0011857E"/>
    <w:rsid w:val="00130265"/>
    <w:rsid w:val="00131FBB"/>
    <w:rsid w:val="001429EF"/>
    <w:rsid w:val="00144847"/>
    <w:rsid w:val="00180925"/>
    <w:rsid w:val="001901F6"/>
    <w:rsid w:val="001931D4"/>
    <w:rsid w:val="00197554"/>
    <w:rsid w:val="001A5011"/>
    <w:rsid w:val="001A7318"/>
    <w:rsid w:val="001B3324"/>
    <w:rsid w:val="001B6088"/>
    <w:rsid w:val="001C5D45"/>
    <w:rsid w:val="001E0DE9"/>
    <w:rsid w:val="0020269A"/>
    <w:rsid w:val="002063BF"/>
    <w:rsid w:val="00217279"/>
    <w:rsid w:val="00220FFC"/>
    <w:rsid w:val="00243A0E"/>
    <w:rsid w:val="00277654"/>
    <w:rsid w:val="002834F4"/>
    <w:rsid w:val="002A4643"/>
    <w:rsid w:val="002A571C"/>
    <w:rsid w:val="002B56AF"/>
    <w:rsid w:val="002C267C"/>
    <w:rsid w:val="002C5241"/>
    <w:rsid w:val="002F2B6B"/>
    <w:rsid w:val="0031037D"/>
    <w:rsid w:val="00320AB9"/>
    <w:rsid w:val="0032267D"/>
    <w:rsid w:val="00336039"/>
    <w:rsid w:val="00337F59"/>
    <w:rsid w:val="00356B57"/>
    <w:rsid w:val="00381413"/>
    <w:rsid w:val="00385DC2"/>
    <w:rsid w:val="003949CB"/>
    <w:rsid w:val="003E5809"/>
    <w:rsid w:val="0042751B"/>
    <w:rsid w:val="00427708"/>
    <w:rsid w:val="0043265A"/>
    <w:rsid w:val="00435A56"/>
    <w:rsid w:val="00441976"/>
    <w:rsid w:val="00446AAC"/>
    <w:rsid w:val="0045107A"/>
    <w:rsid w:val="00454051"/>
    <w:rsid w:val="00470156"/>
    <w:rsid w:val="00473C26"/>
    <w:rsid w:val="004B48C0"/>
    <w:rsid w:val="004D60A4"/>
    <w:rsid w:val="004F5E88"/>
    <w:rsid w:val="004F6EBA"/>
    <w:rsid w:val="00521F80"/>
    <w:rsid w:val="00531835"/>
    <w:rsid w:val="00542DF5"/>
    <w:rsid w:val="0055765A"/>
    <w:rsid w:val="00557E54"/>
    <w:rsid w:val="005721C3"/>
    <w:rsid w:val="00597F44"/>
    <w:rsid w:val="005A56C3"/>
    <w:rsid w:val="005D29C4"/>
    <w:rsid w:val="005D6B58"/>
    <w:rsid w:val="005F664E"/>
    <w:rsid w:val="00611183"/>
    <w:rsid w:val="00615E23"/>
    <w:rsid w:val="0062389E"/>
    <w:rsid w:val="006245C5"/>
    <w:rsid w:val="00630B26"/>
    <w:rsid w:val="006358FD"/>
    <w:rsid w:val="00644004"/>
    <w:rsid w:val="00650DDB"/>
    <w:rsid w:val="006573A6"/>
    <w:rsid w:val="00670BA3"/>
    <w:rsid w:val="006713D1"/>
    <w:rsid w:val="006A1386"/>
    <w:rsid w:val="006B5D1D"/>
    <w:rsid w:val="006C102F"/>
    <w:rsid w:val="006C37F2"/>
    <w:rsid w:val="006C486C"/>
    <w:rsid w:val="006C607B"/>
    <w:rsid w:val="006E0717"/>
    <w:rsid w:val="006E78A9"/>
    <w:rsid w:val="006E7E26"/>
    <w:rsid w:val="007035A1"/>
    <w:rsid w:val="007059D3"/>
    <w:rsid w:val="0071503A"/>
    <w:rsid w:val="00725B1F"/>
    <w:rsid w:val="00735529"/>
    <w:rsid w:val="00796D24"/>
    <w:rsid w:val="007A1D95"/>
    <w:rsid w:val="007B055B"/>
    <w:rsid w:val="007B28F6"/>
    <w:rsid w:val="007C2DCD"/>
    <w:rsid w:val="007D6D49"/>
    <w:rsid w:val="00802045"/>
    <w:rsid w:val="008123FD"/>
    <w:rsid w:val="00813CDF"/>
    <w:rsid w:val="0082434A"/>
    <w:rsid w:val="00837A19"/>
    <w:rsid w:val="008637DD"/>
    <w:rsid w:val="00890272"/>
    <w:rsid w:val="00892FB7"/>
    <w:rsid w:val="008A6744"/>
    <w:rsid w:val="008D1105"/>
    <w:rsid w:val="008D36AD"/>
    <w:rsid w:val="008D4A27"/>
    <w:rsid w:val="008D5051"/>
    <w:rsid w:val="008E7238"/>
    <w:rsid w:val="008F03E1"/>
    <w:rsid w:val="00904393"/>
    <w:rsid w:val="00906953"/>
    <w:rsid w:val="00911D4A"/>
    <w:rsid w:val="00940FD2"/>
    <w:rsid w:val="009517A4"/>
    <w:rsid w:val="00953931"/>
    <w:rsid w:val="00974835"/>
    <w:rsid w:val="00992A8A"/>
    <w:rsid w:val="009A2CBA"/>
    <w:rsid w:val="009B42E6"/>
    <w:rsid w:val="009B65ED"/>
    <w:rsid w:val="009D3EF3"/>
    <w:rsid w:val="009D6937"/>
    <w:rsid w:val="009D7222"/>
    <w:rsid w:val="009F1C22"/>
    <w:rsid w:val="009F528F"/>
    <w:rsid w:val="00A1539F"/>
    <w:rsid w:val="00A45B3A"/>
    <w:rsid w:val="00A52423"/>
    <w:rsid w:val="00A96D02"/>
    <w:rsid w:val="00AA4889"/>
    <w:rsid w:val="00AA6EA8"/>
    <w:rsid w:val="00AC640C"/>
    <w:rsid w:val="00AC6C23"/>
    <w:rsid w:val="00AD524B"/>
    <w:rsid w:val="00AD5F83"/>
    <w:rsid w:val="00AE1928"/>
    <w:rsid w:val="00AE3096"/>
    <w:rsid w:val="00AF0C97"/>
    <w:rsid w:val="00B13B45"/>
    <w:rsid w:val="00B208DF"/>
    <w:rsid w:val="00B84111"/>
    <w:rsid w:val="00B95458"/>
    <w:rsid w:val="00BA0A2A"/>
    <w:rsid w:val="00BA1BAF"/>
    <w:rsid w:val="00BA6EB8"/>
    <w:rsid w:val="00BB306C"/>
    <w:rsid w:val="00BD2286"/>
    <w:rsid w:val="00BD42D3"/>
    <w:rsid w:val="00BF0D56"/>
    <w:rsid w:val="00C06AC5"/>
    <w:rsid w:val="00C31FA5"/>
    <w:rsid w:val="00C65681"/>
    <w:rsid w:val="00C73578"/>
    <w:rsid w:val="00C77444"/>
    <w:rsid w:val="00C95E6F"/>
    <w:rsid w:val="00C970E8"/>
    <w:rsid w:val="00CB6F0B"/>
    <w:rsid w:val="00CB7230"/>
    <w:rsid w:val="00D01E2B"/>
    <w:rsid w:val="00D13A6B"/>
    <w:rsid w:val="00D838DA"/>
    <w:rsid w:val="00D9403F"/>
    <w:rsid w:val="00DD2A31"/>
    <w:rsid w:val="00DD620D"/>
    <w:rsid w:val="00DE79BE"/>
    <w:rsid w:val="00DF2860"/>
    <w:rsid w:val="00DF3204"/>
    <w:rsid w:val="00E05561"/>
    <w:rsid w:val="00E11B5E"/>
    <w:rsid w:val="00E264FF"/>
    <w:rsid w:val="00E305C6"/>
    <w:rsid w:val="00E32156"/>
    <w:rsid w:val="00E324ED"/>
    <w:rsid w:val="00E53CA6"/>
    <w:rsid w:val="00E560CE"/>
    <w:rsid w:val="00E82F83"/>
    <w:rsid w:val="00ED2024"/>
    <w:rsid w:val="00ED6144"/>
    <w:rsid w:val="00EE00C5"/>
    <w:rsid w:val="00EE37FC"/>
    <w:rsid w:val="00EE7755"/>
    <w:rsid w:val="00F10536"/>
    <w:rsid w:val="00F14768"/>
    <w:rsid w:val="00F16184"/>
    <w:rsid w:val="00F20EC5"/>
    <w:rsid w:val="00F32FCB"/>
    <w:rsid w:val="00F434B3"/>
    <w:rsid w:val="00F44BB9"/>
    <w:rsid w:val="00F54FB7"/>
    <w:rsid w:val="00F56597"/>
    <w:rsid w:val="00F6268F"/>
    <w:rsid w:val="00F77155"/>
    <w:rsid w:val="00F938A7"/>
    <w:rsid w:val="00FA1B4A"/>
    <w:rsid w:val="00FA4DF0"/>
    <w:rsid w:val="00FA61FE"/>
    <w:rsid w:val="00FD5C0D"/>
    <w:rsid w:val="00FE73FA"/>
    <w:rsid w:val="03CDDF42"/>
    <w:rsid w:val="04FCA4F7"/>
    <w:rsid w:val="054B8DCF"/>
    <w:rsid w:val="05DE4D57"/>
    <w:rsid w:val="06DB412B"/>
    <w:rsid w:val="0718F117"/>
    <w:rsid w:val="07629F69"/>
    <w:rsid w:val="0787FB7A"/>
    <w:rsid w:val="085E3C53"/>
    <w:rsid w:val="08C91F9E"/>
    <w:rsid w:val="08F9D5F4"/>
    <w:rsid w:val="09882327"/>
    <w:rsid w:val="0B84C413"/>
    <w:rsid w:val="0BB91D5B"/>
    <w:rsid w:val="0BC56563"/>
    <w:rsid w:val="0BE44FB2"/>
    <w:rsid w:val="0BFB6D75"/>
    <w:rsid w:val="0C024087"/>
    <w:rsid w:val="0C61CA52"/>
    <w:rsid w:val="0D4A7C27"/>
    <w:rsid w:val="0D4FD4C8"/>
    <w:rsid w:val="0DE53CE0"/>
    <w:rsid w:val="0DF5A886"/>
    <w:rsid w:val="0EF72ABB"/>
    <w:rsid w:val="10494E3F"/>
    <w:rsid w:val="106E6377"/>
    <w:rsid w:val="10862E88"/>
    <w:rsid w:val="10A8C33E"/>
    <w:rsid w:val="110232CD"/>
    <w:rsid w:val="11A4C710"/>
    <w:rsid w:val="11F9AA64"/>
    <w:rsid w:val="12CDF775"/>
    <w:rsid w:val="12CEA642"/>
    <w:rsid w:val="137C63A9"/>
    <w:rsid w:val="13E7314B"/>
    <w:rsid w:val="1439AACF"/>
    <w:rsid w:val="14B5B514"/>
    <w:rsid w:val="14E6682C"/>
    <w:rsid w:val="14E92129"/>
    <w:rsid w:val="15152C13"/>
    <w:rsid w:val="1572435C"/>
    <w:rsid w:val="1578AF8E"/>
    <w:rsid w:val="157D9D18"/>
    <w:rsid w:val="158D470D"/>
    <w:rsid w:val="159297E7"/>
    <w:rsid w:val="162165AD"/>
    <w:rsid w:val="163CB96C"/>
    <w:rsid w:val="169C98ED"/>
    <w:rsid w:val="170D0E4C"/>
    <w:rsid w:val="172FB121"/>
    <w:rsid w:val="17895234"/>
    <w:rsid w:val="17CB494E"/>
    <w:rsid w:val="182DBECE"/>
    <w:rsid w:val="182FF3A5"/>
    <w:rsid w:val="1834DBD1"/>
    <w:rsid w:val="188F38BA"/>
    <w:rsid w:val="18DA2202"/>
    <w:rsid w:val="19113041"/>
    <w:rsid w:val="19972217"/>
    <w:rsid w:val="1A4B6A63"/>
    <w:rsid w:val="1A4FD46F"/>
    <w:rsid w:val="1B3495C7"/>
    <w:rsid w:val="1B4A3AEA"/>
    <w:rsid w:val="1BF613D6"/>
    <w:rsid w:val="1CB14A1E"/>
    <w:rsid w:val="1D7C687C"/>
    <w:rsid w:val="1DBEBB62"/>
    <w:rsid w:val="1E1B1E52"/>
    <w:rsid w:val="1E3A0016"/>
    <w:rsid w:val="1EA1BE81"/>
    <w:rsid w:val="1EE430C3"/>
    <w:rsid w:val="1EF4318B"/>
    <w:rsid w:val="1F2F8C56"/>
    <w:rsid w:val="1F7B6F44"/>
    <w:rsid w:val="204084AA"/>
    <w:rsid w:val="20A5AD4F"/>
    <w:rsid w:val="20DD3F6A"/>
    <w:rsid w:val="20FD76D3"/>
    <w:rsid w:val="21091995"/>
    <w:rsid w:val="2135928A"/>
    <w:rsid w:val="21C2F59F"/>
    <w:rsid w:val="21F385CF"/>
    <w:rsid w:val="21FD84DB"/>
    <w:rsid w:val="2212894F"/>
    <w:rsid w:val="221CE3C7"/>
    <w:rsid w:val="228222EB"/>
    <w:rsid w:val="23011BDD"/>
    <w:rsid w:val="2337AE48"/>
    <w:rsid w:val="23C20454"/>
    <w:rsid w:val="23C20B2D"/>
    <w:rsid w:val="2408D620"/>
    <w:rsid w:val="24A6A797"/>
    <w:rsid w:val="24FF61D7"/>
    <w:rsid w:val="25480C65"/>
    <w:rsid w:val="26D69B64"/>
    <w:rsid w:val="26D7C9A4"/>
    <w:rsid w:val="2725D407"/>
    <w:rsid w:val="273A1B28"/>
    <w:rsid w:val="291F23A9"/>
    <w:rsid w:val="2967E827"/>
    <w:rsid w:val="296C3062"/>
    <w:rsid w:val="29A23037"/>
    <w:rsid w:val="2BAF7FC7"/>
    <w:rsid w:val="2BB3DA09"/>
    <w:rsid w:val="2BEA8CFE"/>
    <w:rsid w:val="2BFEBA5C"/>
    <w:rsid w:val="2CE2AB81"/>
    <w:rsid w:val="2CFEB91A"/>
    <w:rsid w:val="2D21F291"/>
    <w:rsid w:val="2D32A18E"/>
    <w:rsid w:val="2D37755E"/>
    <w:rsid w:val="2D3C3B37"/>
    <w:rsid w:val="2E54DADA"/>
    <w:rsid w:val="2E614F2D"/>
    <w:rsid w:val="2F82E7C9"/>
    <w:rsid w:val="2FFD52C4"/>
    <w:rsid w:val="308BD759"/>
    <w:rsid w:val="30C16C38"/>
    <w:rsid w:val="310FEB1B"/>
    <w:rsid w:val="31395609"/>
    <w:rsid w:val="31653FF9"/>
    <w:rsid w:val="3243AC70"/>
    <w:rsid w:val="3272849C"/>
    <w:rsid w:val="3285091F"/>
    <w:rsid w:val="32F44DCA"/>
    <w:rsid w:val="334341AB"/>
    <w:rsid w:val="33548278"/>
    <w:rsid w:val="33F1248B"/>
    <w:rsid w:val="3428E11C"/>
    <w:rsid w:val="34383617"/>
    <w:rsid w:val="34FEDBA8"/>
    <w:rsid w:val="35432D19"/>
    <w:rsid w:val="35D7F351"/>
    <w:rsid w:val="36639EFD"/>
    <w:rsid w:val="368F5F2F"/>
    <w:rsid w:val="36BDE174"/>
    <w:rsid w:val="374F0646"/>
    <w:rsid w:val="37A4B0B7"/>
    <w:rsid w:val="387C32CF"/>
    <w:rsid w:val="38B6CC10"/>
    <w:rsid w:val="38BCCAF7"/>
    <w:rsid w:val="38F7C9FD"/>
    <w:rsid w:val="3911BF7B"/>
    <w:rsid w:val="395EEC31"/>
    <w:rsid w:val="3A173F81"/>
    <w:rsid w:val="3B129FE4"/>
    <w:rsid w:val="3C451104"/>
    <w:rsid w:val="3C75BFEC"/>
    <w:rsid w:val="3CFBC7B6"/>
    <w:rsid w:val="3D9F7E8C"/>
    <w:rsid w:val="3E584350"/>
    <w:rsid w:val="3E5F0351"/>
    <w:rsid w:val="3E941FA8"/>
    <w:rsid w:val="3EA4533A"/>
    <w:rsid w:val="3ED7B17E"/>
    <w:rsid w:val="3F0A4E49"/>
    <w:rsid w:val="3F15597E"/>
    <w:rsid w:val="3F559898"/>
    <w:rsid w:val="3F9CDD79"/>
    <w:rsid w:val="406DE4B8"/>
    <w:rsid w:val="40D05F66"/>
    <w:rsid w:val="41EFF92E"/>
    <w:rsid w:val="41F30171"/>
    <w:rsid w:val="425881AB"/>
    <w:rsid w:val="426F58ED"/>
    <w:rsid w:val="429C334A"/>
    <w:rsid w:val="42FD7079"/>
    <w:rsid w:val="4350E32A"/>
    <w:rsid w:val="44965750"/>
    <w:rsid w:val="44B462BE"/>
    <w:rsid w:val="45BE22CD"/>
    <w:rsid w:val="46955E7E"/>
    <w:rsid w:val="46A0BE71"/>
    <w:rsid w:val="46EA5B58"/>
    <w:rsid w:val="470CA4DF"/>
    <w:rsid w:val="48E18A7D"/>
    <w:rsid w:val="4916756B"/>
    <w:rsid w:val="4A2E17CD"/>
    <w:rsid w:val="4AD5B493"/>
    <w:rsid w:val="4B7CE1E0"/>
    <w:rsid w:val="4BB0AABB"/>
    <w:rsid w:val="4BD1D497"/>
    <w:rsid w:val="4BE3999A"/>
    <w:rsid w:val="4C065E7E"/>
    <w:rsid w:val="4C37627F"/>
    <w:rsid w:val="4C60F66A"/>
    <w:rsid w:val="4D50D599"/>
    <w:rsid w:val="4DB5BDFD"/>
    <w:rsid w:val="4E29EED0"/>
    <w:rsid w:val="4E5E16F1"/>
    <w:rsid w:val="4EA6F7E7"/>
    <w:rsid w:val="4ECEB7FB"/>
    <w:rsid w:val="4F0C11AF"/>
    <w:rsid w:val="4F372000"/>
    <w:rsid w:val="4F530FB3"/>
    <w:rsid w:val="4F6D5B27"/>
    <w:rsid w:val="506E02D6"/>
    <w:rsid w:val="51E3A9C2"/>
    <w:rsid w:val="52112B8E"/>
    <w:rsid w:val="528F62B4"/>
    <w:rsid w:val="52DE8C94"/>
    <w:rsid w:val="53042753"/>
    <w:rsid w:val="53C52CC6"/>
    <w:rsid w:val="562145C8"/>
    <w:rsid w:val="57509FBE"/>
    <w:rsid w:val="57EAB986"/>
    <w:rsid w:val="583CD366"/>
    <w:rsid w:val="588C1221"/>
    <w:rsid w:val="5891C1BB"/>
    <w:rsid w:val="58A74D1B"/>
    <w:rsid w:val="59C91849"/>
    <w:rsid w:val="5A9893E8"/>
    <w:rsid w:val="5B6C92D5"/>
    <w:rsid w:val="5B99F075"/>
    <w:rsid w:val="5BA8C5B7"/>
    <w:rsid w:val="5C40D616"/>
    <w:rsid w:val="5C6CD914"/>
    <w:rsid w:val="5CAC47D4"/>
    <w:rsid w:val="5CC7306E"/>
    <w:rsid w:val="5D3CCBC2"/>
    <w:rsid w:val="5DF4FA93"/>
    <w:rsid w:val="5F45F670"/>
    <w:rsid w:val="5F492441"/>
    <w:rsid w:val="5FC8F878"/>
    <w:rsid w:val="601E7E0E"/>
    <w:rsid w:val="605D92C8"/>
    <w:rsid w:val="615857FA"/>
    <w:rsid w:val="6254FE5D"/>
    <w:rsid w:val="62BE05FD"/>
    <w:rsid w:val="62F1DB79"/>
    <w:rsid w:val="63F80EAE"/>
    <w:rsid w:val="6628F2A9"/>
    <w:rsid w:val="66674116"/>
    <w:rsid w:val="66E65887"/>
    <w:rsid w:val="6788487F"/>
    <w:rsid w:val="6798AD57"/>
    <w:rsid w:val="67B3ADEC"/>
    <w:rsid w:val="67E5A23D"/>
    <w:rsid w:val="67FD74CB"/>
    <w:rsid w:val="694AB0D9"/>
    <w:rsid w:val="6AFE2AC2"/>
    <w:rsid w:val="6B0F81FB"/>
    <w:rsid w:val="6BB6F1EE"/>
    <w:rsid w:val="6BF3ED10"/>
    <w:rsid w:val="6C514E9C"/>
    <w:rsid w:val="6C72FF41"/>
    <w:rsid w:val="6CCE2EC9"/>
    <w:rsid w:val="6CE452FA"/>
    <w:rsid w:val="6CF1CB5D"/>
    <w:rsid w:val="6D8F38D5"/>
    <w:rsid w:val="6DB51F01"/>
    <w:rsid w:val="6DF0373B"/>
    <w:rsid w:val="6E42028B"/>
    <w:rsid w:val="6E4A7F1B"/>
    <w:rsid w:val="6E852928"/>
    <w:rsid w:val="6F503883"/>
    <w:rsid w:val="6F6A8436"/>
    <w:rsid w:val="704BA9D2"/>
    <w:rsid w:val="70AA569F"/>
    <w:rsid w:val="70AC90C7"/>
    <w:rsid w:val="7150CCA9"/>
    <w:rsid w:val="7280B20B"/>
    <w:rsid w:val="72BFA343"/>
    <w:rsid w:val="733FA6A4"/>
    <w:rsid w:val="738C8200"/>
    <w:rsid w:val="73BF2433"/>
    <w:rsid w:val="741BCCF2"/>
    <w:rsid w:val="744B32F2"/>
    <w:rsid w:val="747AC4FE"/>
    <w:rsid w:val="756C96D0"/>
    <w:rsid w:val="75EDEBDD"/>
    <w:rsid w:val="76C20507"/>
    <w:rsid w:val="7736FF75"/>
    <w:rsid w:val="7752EC1B"/>
    <w:rsid w:val="77FA7540"/>
    <w:rsid w:val="785F2D31"/>
    <w:rsid w:val="7887E3FA"/>
    <w:rsid w:val="78CFF0B1"/>
    <w:rsid w:val="7937606E"/>
    <w:rsid w:val="79840BE1"/>
    <w:rsid w:val="7A204547"/>
    <w:rsid w:val="7AA20F34"/>
    <w:rsid w:val="7B0C9967"/>
    <w:rsid w:val="7B1E9800"/>
    <w:rsid w:val="7B581AA2"/>
    <w:rsid w:val="7B8381B3"/>
    <w:rsid w:val="7CDAFD3F"/>
    <w:rsid w:val="7D4E625D"/>
    <w:rsid w:val="7D77FAD0"/>
    <w:rsid w:val="7D950BB9"/>
    <w:rsid w:val="7E962CF8"/>
    <w:rsid w:val="7F037BBC"/>
    <w:rsid w:val="7FCD0A8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580B6"/>
  <w15:chartTrackingRefBased/>
  <w15:docId w15:val="{74340CB3-FE58-4F89-8DBE-34E67171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A45B3A"/>
    <w:pPr>
      <w:keepNext/>
      <w:keepLines/>
      <w:spacing w:before="480" w:after="0" w:line="276" w:lineRule="auto"/>
      <w:outlineLvl w:val="0"/>
    </w:pPr>
    <w:rPr>
      <w:rFonts w:ascii="Calibri" w:eastAsia="MS Gothic" w:hAnsi="Calibri" w:cs="Tahoma"/>
      <w:b/>
      <w:bCs/>
      <w:color w:val="365F91"/>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7059D3"/>
    <w:pPr>
      <w:ind w:left="720"/>
      <w:contextualSpacing/>
    </w:pPr>
  </w:style>
  <w:style w:type="paragraph" w:styleId="Tekstprzypisukocowego">
    <w:name w:val="endnote text"/>
    <w:basedOn w:val="Normalny"/>
    <w:link w:val="TekstprzypisukocowegoZnak"/>
    <w:uiPriority w:val="99"/>
    <w:semiHidden/>
    <w:unhideWhenUsed/>
    <w:rsid w:val="00441976"/>
    <w:pPr>
      <w:spacing w:after="0" w:line="240" w:lineRule="auto"/>
    </w:pPr>
    <w:rPr>
      <w:sz w:val="20"/>
      <w:szCs w:val="20"/>
    </w:rPr>
  </w:style>
  <w:style w:type="character" w:customStyle="1" w:styleId="TekstprzypisukocowegoZnak">
    <w:name w:val="Tekst przypisu końcowego Znak"/>
    <w:link w:val="Tekstprzypisukocowego"/>
    <w:uiPriority w:val="99"/>
    <w:semiHidden/>
    <w:rsid w:val="6BF3ED10"/>
    <w:rPr>
      <w:sz w:val="20"/>
      <w:szCs w:val="20"/>
    </w:rPr>
  </w:style>
  <w:style w:type="character" w:styleId="Odwoanieprzypisukocowego">
    <w:name w:val="endnote reference"/>
    <w:uiPriority w:val="99"/>
    <w:semiHidden/>
    <w:unhideWhenUsed/>
    <w:rsid w:val="6BF3ED10"/>
    <w:rPr>
      <w:vertAlign w:val="superscript"/>
    </w:rPr>
  </w:style>
  <w:style w:type="character" w:customStyle="1" w:styleId="Nagwek1Znak">
    <w:name w:val="Nagłówek 1 Znak"/>
    <w:link w:val="Nagwek1"/>
    <w:uiPriority w:val="1"/>
    <w:rsid w:val="6BF3ED10"/>
    <w:rPr>
      <w:rFonts w:ascii="Calibri" w:eastAsia="MS Gothic" w:hAnsi="Calibri" w:cs="Tahoma"/>
      <w:b/>
      <w:bCs/>
      <w:color w:val="365F91"/>
      <w:sz w:val="28"/>
      <w:szCs w:val="28"/>
    </w:rPr>
  </w:style>
  <w:style w:type="paragraph" w:styleId="Nagwek">
    <w:name w:val="header"/>
    <w:basedOn w:val="Normalny"/>
    <w:link w:val="NagwekZnak"/>
    <w:uiPriority w:val="99"/>
    <w:unhideWhenUsed/>
    <w:rsid w:val="001429EF"/>
    <w:pPr>
      <w:tabs>
        <w:tab w:val="center" w:pos="4536"/>
        <w:tab w:val="right" w:pos="9072"/>
      </w:tabs>
      <w:spacing w:after="0" w:line="240" w:lineRule="auto"/>
    </w:pPr>
  </w:style>
  <w:style w:type="character" w:customStyle="1" w:styleId="NagwekZnak">
    <w:name w:val="Nagłówek Znak"/>
    <w:link w:val="Nagwek"/>
    <w:uiPriority w:val="99"/>
    <w:rsid w:val="6BF3ED10"/>
  </w:style>
  <w:style w:type="paragraph" w:styleId="Stopka">
    <w:name w:val="footer"/>
    <w:basedOn w:val="Normalny"/>
    <w:link w:val="StopkaZnak"/>
    <w:uiPriority w:val="99"/>
    <w:unhideWhenUsed/>
    <w:rsid w:val="001429EF"/>
    <w:pPr>
      <w:tabs>
        <w:tab w:val="center" w:pos="4536"/>
        <w:tab w:val="right" w:pos="9072"/>
      </w:tabs>
      <w:spacing w:after="0" w:line="240" w:lineRule="auto"/>
    </w:pPr>
  </w:style>
  <w:style w:type="character" w:customStyle="1" w:styleId="StopkaZnak">
    <w:name w:val="Stopka Znak"/>
    <w:link w:val="Stopka"/>
    <w:uiPriority w:val="99"/>
    <w:rsid w:val="6BF3ED10"/>
  </w:style>
  <w:style w:type="paragraph" w:styleId="Poprawka">
    <w:name w:val="Revision"/>
    <w:hidden/>
    <w:uiPriority w:val="99"/>
    <w:semiHidden/>
    <w:rsid w:val="00DF3204"/>
    <w:pPr>
      <w:spacing w:after="0" w:line="240" w:lineRule="auto"/>
    </w:pPr>
  </w:style>
  <w:style w:type="character" w:styleId="Odwoaniedokomentarza">
    <w:name w:val="annotation reference"/>
    <w:uiPriority w:val="99"/>
    <w:semiHidden/>
    <w:unhideWhenUsed/>
    <w:rsid w:val="6BF3ED10"/>
    <w:rPr>
      <w:sz w:val="16"/>
      <w:szCs w:val="16"/>
    </w:rPr>
  </w:style>
  <w:style w:type="paragraph" w:styleId="Tekstkomentarza">
    <w:name w:val="annotation text"/>
    <w:basedOn w:val="Normalny"/>
    <w:link w:val="TekstkomentarzaZnak"/>
    <w:uiPriority w:val="99"/>
    <w:unhideWhenUsed/>
    <w:rsid w:val="00DF3204"/>
    <w:pPr>
      <w:spacing w:line="240" w:lineRule="auto"/>
    </w:pPr>
    <w:rPr>
      <w:sz w:val="20"/>
      <w:szCs w:val="20"/>
    </w:rPr>
  </w:style>
  <w:style w:type="character" w:customStyle="1" w:styleId="TekstkomentarzaZnak">
    <w:name w:val="Tekst komentarza Znak"/>
    <w:link w:val="Tekstkomentarza"/>
    <w:uiPriority w:val="99"/>
    <w:rsid w:val="6BF3ED10"/>
    <w:rPr>
      <w:sz w:val="20"/>
      <w:szCs w:val="20"/>
    </w:rPr>
  </w:style>
  <w:style w:type="paragraph" w:styleId="Tematkomentarza">
    <w:name w:val="annotation subject"/>
    <w:basedOn w:val="Tekstkomentarza"/>
    <w:next w:val="Tekstkomentarza"/>
    <w:link w:val="TematkomentarzaZnak"/>
    <w:uiPriority w:val="99"/>
    <w:semiHidden/>
    <w:unhideWhenUsed/>
    <w:rsid w:val="00DF3204"/>
    <w:rPr>
      <w:b/>
      <w:bCs/>
    </w:rPr>
  </w:style>
  <w:style w:type="character" w:customStyle="1" w:styleId="TematkomentarzaZnak">
    <w:name w:val="Temat komentarza Znak"/>
    <w:basedOn w:val="TekstkomentarzaZnak"/>
    <w:link w:val="Tematkomentarza"/>
    <w:uiPriority w:val="99"/>
    <w:semiHidden/>
    <w:rsid w:val="00DF3204"/>
    <w:rPr>
      <w:b/>
      <w:bCs/>
      <w:sz w:val="20"/>
      <w:szCs w:val="20"/>
    </w:rPr>
  </w:style>
  <w:style w:type="character" w:customStyle="1" w:styleId="cf01">
    <w:name w:val="cf01"/>
    <w:uiPriority w:val="1"/>
    <w:rsid w:val="6BF3ED10"/>
    <w:rPr>
      <w:rFonts w:ascii="Segoe UI" w:hAnsi="Segoe UI" w:cs="Segoe UI"/>
      <w:sz w:val="18"/>
      <w:szCs w:val="18"/>
    </w:rPr>
  </w:style>
  <w:style w:type="paragraph" w:styleId="NormalnyWeb">
    <w:name w:val="Normal (Web)"/>
    <w:basedOn w:val="Normalny"/>
    <w:uiPriority w:val="99"/>
    <w:unhideWhenUsed/>
    <w:rsid w:val="00E82F8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6BF3ED10"/>
    <w:rPr>
      <w:b/>
      <w:bCs/>
    </w:rPr>
  </w:style>
  <w:style w:type="numbering" w:customStyle="1" w:styleId="Biecalista1">
    <w:name w:val="Bieżąca lista1"/>
    <w:uiPriority w:val="99"/>
    <w:rsid w:val="00E82F83"/>
    <w:pPr>
      <w:numPr>
        <w:numId w:val="9"/>
      </w:numPr>
    </w:pPr>
  </w:style>
  <w:style w:type="character" w:customStyle="1" w:styleId="AkapitzlistZnak">
    <w:name w:val="Akapit z listą Znak"/>
    <w:link w:val="Akapitzlist"/>
    <w:uiPriority w:val="34"/>
    <w:locked/>
    <w:rsid w:val="00B13B45"/>
  </w:style>
  <w:style w:type="paragraph" w:customStyle="1" w:styleId="BM2">
    <w:name w:val="_BM_2"/>
    <w:basedOn w:val="Lista5"/>
    <w:next w:val="Normalny"/>
    <w:link w:val="BM2Znak"/>
    <w:qFormat/>
    <w:rsid w:val="002A571C"/>
    <w:pPr>
      <w:numPr>
        <w:numId w:val="22"/>
      </w:numPr>
      <w:spacing w:before="120" w:after="120" w:line="240" w:lineRule="auto"/>
      <w:ind w:left="720"/>
      <w:jc w:val="both"/>
    </w:pPr>
    <w:rPr>
      <w:rFonts w:ascii="Arial" w:eastAsia="Times New Roman" w:hAnsi="Arial" w:cs="Arial"/>
      <w:sz w:val="20"/>
      <w:szCs w:val="20"/>
      <w:lang w:eastAsia="pl-PL"/>
    </w:rPr>
  </w:style>
  <w:style w:type="paragraph" w:customStyle="1" w:styleId="BM3">
    <w:name w:val="_BM_3"/>
    <w:basedOn w:val="Lista5"/>
    <w:next w:val="Normalny"/>
    <w:qFormat/>
    <w:rsid w:val="002A571C"/>
    <w:pPr>
      <w:numPr>
        <w:ilvl w:val="1"/>
        <w:numId w:val="22"/>
      </w:numPr>
      <w:spacing w:after="0" w:line="240" w:lineRule="auto"/>
      <w:ind w:left="1440"/>
    </w:pPr>
    <w:rPr>
      <w:rFonts w:ascii="Arial" w:eastAsia="Calibri" w:hAnsi="Arial" w:cstheme="majorBidi"/>
      <w:sz w:val="20"/>
      <w:szCs w:val="24"/>
    </w:rPr>
  </w:style>
  <w:style w:type="paragraph" w:styleId="Lista5">
    <w:name w:val="List 5"/>
    <w:basedOn w:val="Normalny"/>
    <w:uiPriority w:val="99"/>
    <w:semiHidden/>
    <w:unhideWhenUsed/>
    <w:rsid w:val="002A571C"/>
    <w:pPr>
      <w:ind w:left="1415" w:hanging="283"/>
      <w:contextualSpacing/>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M2Znak">
    <w:name w:val="_BM_2 Znak"/>
    <w:link w:val="BM2"/>
    <w:uiPriority w:val="99"/>
    <w:rsid w:val="6BF3ED10"/>
    <w:rPr>
      <w:rFonts w:asciiTheme="minorHAnsi" w:eastAsiaTheme="minorEastAsia" w:hAnsiTheme="minorHAnsi" w:cstheme="minorBidi"/>
      <w:sz w:val="20"/>
      <w:szCs w:val="20"/>
      <w:lang w:eastAsia="pl-PL"/>
    </w:rPr>
  </w:style>
  <w:style w:type="paragraph" w:styleId="Tekstdymka">
    <w:name w:val="Balloon Text"/>
    <w:basedOn w:val="Normalny"/>
    <w:link w:val="TekstdymkaZnak"/>
    <w:uiPriority w:val="99"/>
    <w:semiHidden/>
    <w:unhideWhenUsed/>
    <w:rsid w:val="00041B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1B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7CA41-FD72-4BC0-B1B3-D4A269D3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4231</Words>
  <Characters>25389</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Winnicki</dc:creator>
  <cp:keywords/>
  <dc:description/>
  <cp:lastModifiedBy>Katarzyna Krawczyk</cp:lastModifiedBy>
  <cp:revision>5</cp:revision>
  <cp:lastPrinted>2024-02-21T12:45:00Z</cp:lastPrinted>
  <dcterms:created xsi:type="dcterms:W3CDTF">2026-04-19T14:26:00Z</dcterms:created>
  <dcterms:modified xsi:type="dcterms:W3CDTF">2026-04-20T07:42:00Z</dcterms:modified>
</cp:coreProperties>
</file>